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D5BC" w14:textId="77777777" w:rsidR="00F37EF9" w:rsidRDefault="00CB21A3">
      <w:pPr>
        <w:pStyle w:val="14PT--"/>
        <w:ind w:left="567" w:hanging="567"/>
        <w:jc w:val="both"/>
        <w:rPr>
          <w:b/>
          <w:bCs/>
          <w:sz w:val="40"/>
          <w:szCs w:val="40"/>
        </w:rPr>
      </w:pPr>
      <w:r>
        <w:rPr>
          <w:b/>
          <w:bCs/>
          <w:sz w:val="40"/>
          <w:szCs w:val="40"/>
        </w:rPr>
        <w:t>教育部補助大學校院產學合作培育博士級研發人才計畫作業要點修正規定</w:t>
      </w:r>
    </w:p>
    <w:p w14:paraId="491E5095" w14:textId="77777777" w:rsidR="00F37EF9" w:rsidRDefault="00CB21A3">
      <w:pPr>
        <w:pStyle w:val="14PT--"/>
        <w:spacing w:line="240" w:lineRule="exact"/>
        <w:ind w:left="567" w:hanging="567"/>
        <w:jc w:val="both"/>
        <w:rPr>
          <w:bCs/>
          <w:sz w:val="20"/>
          <w:szCs w:val="20"/>
        </w:rPr>
      </w:pPr>
      <w:r>
        <w:rPr>
          <w:bCs/>
          <w:sz w:val="20"/>
          <w:szCs w:val="20"/>
        </w:rPr>
        <w:t>公發布日：民國</w:t>
      </w:r>
      <w:r>
        <w:rPr>
          <w:bCs/>
          <w:sz w:val="20"/>
          <w:szCs w:val="20"/>
        </w:rPr>
        <w:t xml:space="preserve"> 103 </w:t>
      </w:r>
      <w:r>
        <w:rPr>
          <w:bCs/>
          <w:sz w:val="20"/>
          <w:szCs w:val="20"/>
        </w:rPr>
        <w:t>年</w:t>
      </w:r>
      <w:r>
        <w:rPr>
          <w:bCs/>
          <w:sz w:val="20"/>
          <w:szCs w:val="20"/>
        </w:rPr>
        <w:t xml:space="preserve"> 08 </w:t>
      </w:r>
      <w:r>
        <w:rPr>
          <w:bCs/>
          <w:sz w:val="20"/>
          <w:szCs w:val="20"/>
        </w:rPr>
        <w:t>月</w:t>
      </w:r>
      <w:r>
        <w:rPr>
          <w:bCs/>
          <w:sz w:val="20"/>
          <w:szCs w:val="20"/>
        </w:rPr>
        <w:t xml:space="preserve"> 14 </w:t>
      </w:r>
      <w:r>
        <w:rPr>
          <w:bCs/>
          <w:sz w:val="20"/>
          <w:szCs w:val="20"/>
        </w:rPr>
        <w:t>日</w:t>
      </w:r>
    </w:p>
    <w:p w14:paraId="2B064251" w14:textId="77777777" w:rsidR="00F37EF9" w:rsidRDefault="00CB21A3">
      <w:pPr>
        <w:pStyle w:val="14PT--"/>
        <w:spacing w:line="240" w:lineRule="exact"/>
        <w:ind w:left="567" w:hanging="567"/>
        <w:jc w:val="both"/>
        <w:rPr>
          <w:bCs/>
          <w:sz w:val="20"/>
          <w:szCs w:val="20"/>
        </w:rPr>
      </w:pPr>
      <w:r>
        <w:rPr>
          <w:bCs/>
          <w:sz w:val="20"/>
          <w:szCs w:val="20"/>
        </w:rPr>
        <w:t>修正日期：民國</w:t>
      </w:r>
      <w:r>
        <w:rPr>
          <w:bCs/>
          <w:sz w:val="20"/>
          <w:szCs w:val="20"/>
        </w:rPr>
        <w:t xml:space="preserve"> 109 </w:t>
      </w:r>
      <w:r>
        <w:rPr>
          <w:bCs/>
          <w:sz w:val="20"/>
          <w:szCs w:val="20"/>
        </w:rPr>
        <w:t>年</w:t>
      </w:r>
      <w:r>
        <w:rPr>
          <w:bCs/>
          <w:sz w:val="20"/>
          <w:szCs w:val="20"/>
        </w:rPr>
        <w:t xml:space="preserve"> 05 </w:t>
      </w:r>
      <w:r>
        <w:rPr>
          <w:bCs/>
          <w:sz w:val="20"/>
          <w:szCs w:val="20"/>
        </w:rPr>
        <w:t>月</w:t>
      </w:r>
      <w:r>
        <w:rPr>
          <w:bCs/>
          <w:sz w:val="20"/>
          <w:szCs w:val="20"/>
        </w:rPr>
        <w:t xml:space="preserve"> 20 </w:t>
      </w:r>
      <w:r>
        <w:rPr>
          <w:bCs/>
          <w:sz w:val="20"/>
          <w:szCs w:val="20"/>
        </w:rPr>
        <w:t>日</w:t>
      </w:r>
    </w:p>
    <w:p w14:paraId="2A2ADD44" w14:textId="77777777" w:rsidR="00F37EF9" w:rsidRDefault="00CB21A3">
      <w:pPr>
        <w:pStyle w:val="14PT--"/>
        <w:spacing w:line="240" w:lineRule="exact"/>
        <w:ind w:left="567" w:hanging="567"/>
        <w:jc w:val="both"/>
      </w:pPr>
      <w:r>
        <w:rPr>
          <w:bCs/>
          <w:sz w:val="20"/>
          <w:szCs w:val="20"/>
        </w:rPr>
        <w:t>發文字號：臺教高</w:t>
      </w:r>
      <w:r>
        <w:rPr>
          <w:bCs/>
          <w:sz w:val="20"/>
          <w:szCs w:val="20"/>
        </w:rPr>
        <w:t>(</w:t>
      </w:r>
      <w:r>
        <w:rPr>
          <w:bCs/>
          <w:sz w:val="20"/>
          <w:szCs w:val="20"/>
        </w:rPr>
        <w:t>二</w:t>
      </w:r>
      <w:r>
        <w:rPr>
          <w:bCs/>
          <w:sz w:val="20"/>
          <w:szCs w:val="20"/>
        </w:rPr>
        <w:t>)</w:t>
      </w:r>
      <w:r>
        <w:rPr>
          <w:bCs/>
          <w:sz w:val="20"/>
          <w:szCs w:val="20"/>
        </w:rPr>
        <w:t>字第</w:t>
      </w:r>
      <w:r>
        <w:rPr>
          <w:bCs/>
          <w:sz w:val="20"/>
          <w:szCs w:val="20"/>
        </w:rPr>
        <w:t>1090062790B</w:t>
      </w:r>
      <w:r>
        <w:rPr>
          <w:bCs/>
          <w:sz w:val="20"/>
          <w:szCs w:val="20"/>
        </w:rPr>
        <w:t>號</w:t>
      </w:r>
      <w:r>
        <w:rPr>
          <w:bCs/>
          <w:sz w:val="20"/>
          <w:szCs w:val="20"/>
        </w:rPr>
        <w:t xml:space="preserve"> </w:t>
      </w:r>
      <w:r>
        <w:rPr>
          <w:bCs/>
          <w:sz w:val="20"/>
          <w:szCs w:val="20"/>
        </w:rPr>
        <w:t>令</w:t>
      </w:r>
      <w:r>
        <w:rPr>
          <w:b/>
          <w:bCs/>
          <w:sz w:val="32"/>
          <w:szCs w:val="32"/>
        </w:rPr>
        <w:t xml:space="preserve"> </w:t>
      </w:r>
    </w:p>
    <w:p w14:paraId="49774A40" w14:textId="77777777" w:rsidR="00F37EF9" w:rsidRDefault="00CB21A3">
      <w:pPr>
        <w:pStyle w:val="14PT--"/>
        <w:spacing w:line="240" w:lineRule="exact"/>
        <w:ind w:left="567" w:hanging="567"/>
        <w:jc w:val="both"/>
      </w:pPr>
      <w:r>
        <w:rPr>
          <w:b/>
          <w:bCs/>
          <w:sz w:val="32"/>
          <w:szCs w:val="32"/>
        </w:rPr>
        <w:t xml:space="preserve">                                     </w:t>
      </w:r>
    </w:p>
    <w:p w14:paraId="00685D35" w14:textId="77777777" w:rsidR="00F37EF9" w:rsidRDefault="00CB21A3">
      <w:pPr>
        <w:pStyle w:val="14PT--"/>
        <w:snapToGrid w:val="0"/>
        <w:ind w:left="567" w:hanging="567"/>
        <w:jc w:val="both"/>
      </w:pPr>
      <w:r>
        <w:t>一、教育部（以下簡稱本部）為協助大學校院提升博士級人才務實致用之研發能力，並爭取企業或法人研究資源，特訂定本要點。</w:t>
      </w:r>
    </w:p>
    <w:p w14:paraId="3ECC7992" w14:textId="77777777" w:rsidR="00F37EF9" w:rsidRDefault="00CB21A3">
      <w:pPr>
        <w:pStyle w:val="14PT--"/>
        <w:snapToGrid w:val="0"/>
        <w:ind w:left="567" w:hanging="567"/>
        <w:jc w:val="both"/>
      </w:pPr>
      <w:r>
        <w:t>二、補助對象：各公私立大學校院（包括技職校院，以下簡稱學校），不包括空中大學及軍警校院。</w:t>
      </w:r>
    </w:p>
    <w:p w14:paraId="45609C2C" w14:textId="77777777" w:rsidR="00F37EF9" w:rsidRDefault="00CB21A3">
      <w:pPr>
        <w:pStyle w:val="14PT--"/>
        <w:snapToGrid w:val="0"/>
        <w:jc w:val="both"/>
      </w:pPr>
      <w:r>
        <w:t>三、計畫推動重點：</w:t>
      </w:r>
    </w:p>
    <w:p w14:paraId="26542CD0" w14:textId="77777777" w:rsidR="00F37EF9" w:rsidRDefault="00CB21A3">
      <w:pPr>
        <w:pStyle w:val="14PT--"/>
        <w:tabs>
          <w:tab w:val="left" w:pos="1266"/>
        </w:tabs>
        <w:snapToGrid w:val="0"/>
        <w:ind w:left="840" w:hanging="560"/>
        <w:jc w:val="both"/>
      </w:pPr>
      <w:r>
        <w:t>(</w:t>
      </w:r>
      <w:r>
        <w:t>一</w:t>
      </w:r>
      <w:r>
        <w:t xml:space="preserve">) </w:t>
      </w:r>
      <w:r>
        <w:t>學校依特色及區域重點產業，擇定優勢或重點產業研發領域，依招生對象不同，以學位學程方式與企業或法人合作培育博士級研發人才，並協助產業研究發展，建立論文研究由學校與產業界共同指導之機制。</w:t>
      </w:r>
    </w:p>
    <w:p w14:paraId="0647DF76" w14:textId="77777777" w:rsidR="00F37EF9" w:rsidRDefault="00CB21A3">
      <w:pPr>
        <w:pStyle w:val="14PT--"/>
        <w:tabs>
          <w:tab w:val="left" w:pos="1266"/>
        </w:tabs>
        <w:snapToGrid w:val="0"/>
        <w:ind w:left="840" w:hanging="560"/>
        <w:jc w:val="both"/>
      </w:pPr>
      <w:r>
        <w:t>(</w:t>
      </w:r>
      <w:r>
        <w:t>二</w:t>
      </w:r>
      <w:r>
        <w:t xml:space="preserve">) </w:t>
      </w:r>
      <w:r>
        <w:t>透過課程改革、業界參與之方式，促使博士班學生至業界進行實作研發。</w:t>
      </w:r>
    </w:p>
    <w:p w14:paraId="0E5478AE" w14:textId="77777777" w:rsidR="00F37EF9" w:rsidRDefault="00CB21A3">
      <w:pPr>
        <w:pStyle w:val="14PT--"/>
        <w:tabs>
          <w:tab w:val="left" w:pos="1266"/>
        </w:tabs>
        <w:snapToGrid w:val="0"/>
        <w:ind w:left="840" w:hanging="560"/>
        <w:jc w:val="both"/>
      </w:pPr>
      <w:r>
        <w:t>(</w:t>
      </w:r>
      <w:r>
        <w:t>三</w:t>
      </w:r>
      <w:r>
        <w:t xml:space="preserve">) </w:t>
      </w:r>
      <w:r>
        <w:t>連結學校研發能量及產業資源，打造學校創新研發生態系。</w:t>
      </w:r>
    </w:p>
    <w:p w14:paraId="59A65146" w14:textId="77777777" w:rsidR="00F37EF9" w:rsidRDefault="00CB21A3">
      <w:pPr>
        <w:pStyle w:val="14PT--"/>
        <w:snapToGrid w:val="0"/>
        <w:jc w:val="both"/>
      </w:pPr>
      <w:r>
        <w:t>四、辦理模式：</w:t>
      </w:r>
    </w:p>
    <w:p w14:paraId="5C88CEC2" w14:textId="77777777" w:rsidR="00F37EF9" w:rsidRDefault="00CB21A3">
      <w:pPr>
        <w:pStyle w:val="14PT--"/>
        <w:tabs>
          <w:tab w:val="left" w:pos="1266"/>
        </w:tabs>
        <w:snapToGrid w:val="0"/>
        <w:ind w:left="840" w:hanging="560"/>
        <w:jc w:val="both"/>
      </w:pPr>
      <w:r>
        <w:t>(</w:t>
      </w:r>
      <w:r>
        <w:t>一</w:t>
      </w:r>
      <w:r>
        <w:t xml:space="preserve">) </w:t>
      </w:r>
      <w:r>
        <w:t>碩博士五年研發一貫模式</w:t>
      </w:r>
      <w:r>
        <w:t>:</w:t>
      </w:r>
      <w:r>
        <w:t>招收碩士生，於進入學程參與計畫修課一年後逕讀博士，博士第一年及第二年於學校修課，第三年及第四年於產業或法人實作研發並完成論文為原則，共計五年完成計畫，取得博士學位。</w:t>
      </w:r>
    </w:p>
    <w:p w14:paraId="0770CAA3" w14:textId="77777777" w:rsidR="00F37EF9" w:rsidRDefault="00CB21A3">
      <w:pPr>
        <w:pStyle w:val="14PT--"/>
        <w:tabs>
          <w:tab w:val="left" w:pos="1266"/>
        </w:tabs>
        <w:snapToGrid w:val="0"/>
        <w:ind w:left="840" w:hanging="560"/>
        <w:jc w:val="both"/>
      </w:pPr>
      <w:r>
        <w:t>(</w:t>
      </w:r>
      <w:r>
        <w:t>二</w:t>
      </w:r>
      <w:r>
        <w:t xml:space="preserve">) </w:t>
      </w:r>
      <w:r>
        <w:t>博士四年研發模式</w:t>
      </w:r>
      <w:r>
        <w:t>:</w:t>
      </w:r>
      <w:r>
        <w:t>招收博士一年級新生，博士班第一年及第二年於學校修課，第三年及第四年於產業或法人實作研發並完成論文為原則，共計四年完成博士學位。</w:t>
      </w:r>
    </w:p>
    <w:p w14:paraId="0D1A80BF" w14:textId="77777777" w:rsidR="00F37EF9" w:rsidRDefault="00CB21A3">
      <w:pPr>
        <w:pStyle w:val="14PT--"/>
        <w:tabs>
          <w:tab w:val="left" w:pos="1266"/>
        </w:tabs>
        <w:snapToGrid w:val="0"/>
        <w:ind w:left="840" w:hanging="560"/>
        <w:jc w:val="both"/>
      </w:pPr>
      <w:r>
        <w:t>(</w:t>
      </w:r>
      <w:r>
        <w:t>三</w:t>
      </w:r>
      <w:r>
        <w:t xml:space="preserve">) </w:t>
      </w:r>
      <w:r>
        <w:t>解決產業</w:t>
      </w:r>
      <w:r>
        <w:t>議題研發模式：由產業向本部提出待解決研究議題，或視國家政策需要，並經產業諮詢委員會確認提出研究議題後，由學校徵選博士班學生參與，並以產學合作機制於四年內完成博士學位，協助產業之研究發展。</w:t>
      </w:r>
    </w:p>
    <w:p w14:paraId="4CC9D556" w14:textId="77777777" w:rsidR="00F37EF9" w:rsidRDefault="00CB21A3">
      <w:pPr>
        <w:pStyle w:val="Standard"/>
        <w:snapToGrid w:val="0"/>
        <w:ind w:left="560" w:firstLine="560"/>
        <w:jc w:val="both"/>
      </w:pPr>
      <w:r>
        <w:t>以前項第一款及第二款方式辦理之學校，於獲計畫補助後，應於三學年內依本部規定完成申設、調整博士學位學程或學籍分組作業，並正式對外招生。</w:t>
      </w:r>
    </w:p>
    <w:p w14:paraId="760A15B0" w14:textId="77777777" w:rsidR="00F37EF9" w:rsidRDefault="00CB21A3">
      <w:pPr>
        <w:pStyle w:val="Standard"/>
        <w:snapToGrid w:val="0"/>
        <w:ind w:left="560" w:firstLine="560"/>
        <w:jc w:val="both"/>
      </w:pPr>
      <w:r>
        <w:t>前項及第一項第三款之名額由本部核定之學校博士班招生名額內自行調整，並得使用學校主動調減之博士班名額。</w:t>
      </w:r>
    </w:p>
    <w:p w14:paraId="7BEEEBC8" w14:textId="77777777" w:rsidR="00F37EF9" w:rsidRDefault="00CB21A3">
      <w:pPr>
        <w:pStyle w:val="Standard"/>
        <w:snapToGrid w:val="0"/>
        <w:ind w:left="560" w:firstLine="560"/>
        <w:jc w:val="both"/>
      </w:pPr>
      <w:r>
        <w:t>學校、產業或法人得依計畫實際執行需要，調整學生於學校修課、赴產業或法人實作研發之時程安排</w:t>
      </w:r>
      <w:r>
        <w:t>；赴產業或法人實作研發之時間，以二年為原則，且學校應明確告知學生有關之時程安排。</w:t>
      </w:r>
    </w:p>
    <w:p w14:paraId="17D858C3" w14:textId="77777777" w:rsidR="00F37EF9" w:rsidRDefault="00CB21A3">
      <w:pPr>
        <w:pStyle w:val="14PT--"/>
        <w:snapToGrid w:val="0"/>
        <w:jc w:val="both"/>
      </w:pPr>
      <w:r>
        <w:t>五、計畫申請：</w:t>
      </w:r>
    </w:p>
    <w:p w14:paraId="61D1E31D" w14:textId="77777777" w:rsidR="00F37EF9" w:rsidRDefault="00CB21A3">
      <w:pPr>
        <w:pStyle w:val="14PT--"/>
        <w:tabs>
          <w:tab w:val="left" w:pos="1266"/>
        </w:tabs>
        <w:snapToGrid w:val="0"/>
        <w:ind w:left="840" w:hanging="560"/>
        <w:jc w:val="both"/>
      </w:pPr>
      <w:r>
        <w:t>(</w:t>
      </w:r>
      <w:r>
        <w:t>一</w:t>
      </w:r>
      <w:r>
        <w:t xml:space="preserve">) </w:t>
      </w:r>
      <w:r>
        <w:t>申請期程：學校應依本部每年公告期程及模式，向本部提出計畫申請。</w:t>
      </w:r>
    </w:p>
    <w:p w14:paraId="4C02CB2B" w14:textId="77777777" w:rsidR="00F37EF9" w:rsidRDefault="00CB21A3">
      <w:pPr>
        <w:pStyle w:val="14PT--"/>
        <w:tabs>
          <w:tab w:val="left" w:pos="1266"/>
        </w:tabs>
        <w:snapToGrid w:val="0"/>
        <w:ind w:left="840" w:hanging="560"/>
        <w:jc w:val="both"/>
      </w:pPr>
      <w:r>
        <w:t>(</w:t>
      </w:r>
      <w:r>
        <w:t>二</w:t>
      </w:r>
      <w:r>
        <w:t xml:space="preserve">) </w:t>
      </w:r>
      <w:r>
        <w:t>申請案數與人數：</w:t>
      </w:r>
    </w:p>
    <w:p w14:paraId="2238FF39" w14:textId="77777777" w:rsidR="00F37EF9" w:rsidRDefault="00CB21A3">
      <w:pPr>
        <w:pStyle w:val="14PT--"/>
        <w:snapToGrid w:val="0"/>
        <w:ind w:left="1120" w:hanging="420"/>
        <w:jc w:val="both"/>
      </w:pPr>
      <w:r>
        <w:t>1</w:t>
      </w:r>
      <w:r>
        <w:t>、每年各校以碩博士五年研發一貫模式或博士四年研發模式申請者，每案以十人為限，學校總計申請人數合計不得超過五十人。</w:t>
      </w:r>
    </w:p>
    <w:p w14:paraId="7FA3F5EF" w14:textId="77777777" w:rsidR="00F37EF9" w:rsidRDefault="00CB21A3">
      <w:pPr>
        <w:pStyle w:val="14PT--"/>
        <w:snapToGrid w:val="0"/>
        <w:ind w:left="1120" w:hanging="420"/>
        <w:jc w:val="both"/>
      </w:pPr>
      <w:r>
        <w:t>2</w:t>
      </w:r>
      <w:r>
        <w:t>、以解決產業議題研發模式申請者，不限申請案數及申請人數，並依本</w:t>
      </w:r>
      <w:r>
        <w:lastRenderedPageBreak/>
        <w:t>部每年公告方式申請。</w:t>
      </w:r>
    </w:p>
    <w:p w14:paraId="501ED5EC" w14:textId="77777777" w:rsidR="00F37EF9" w:rsidRDefault="00CB21A3">
      <w:pPr>
        <w:pStyle w:val="14PT--"/>
        <w:tabs>
          <w:tab w:val="left" w:pos="1266"/>
        </w:tabs>
        <w:snapToGrid w:val="0"/>
        <w:ind w:left="840" w:hanging="560"/>
        <w:jc w:val="both"/>
      </w:pPr>
      <w:r>
        <w:t>(</w:t>
      </w:r>
      <w:r>
        <w:t>三</w:t>
      </w:r>
      <w:r>
        <w:t xml:space="preserve">) </w:t>
      </w:r>
      <w:r>
        <w:t>計畫審查重點如下：</w:t>
      </w:r>
    </w:p>
    <w:p w14:paraId="4A01A191" w14:textId="77777777" w:rsidR="00F37EF9" w:rsidRDefault="00CB21A3">
      <w:pPr>
        <w:pStyle w:val="14PT--"/>
        <w:snapToGrid w:val="0"/>
        <w:ind w:left="1120" w:hanging="420"/>
        <w:jc w:val="both"/>
      </w:pPr>
      <w:r>
        <w:t>1</w:t>
      </w:r>
      <w:r>
        <w:t>、整體面：學校為推動產學合作培育博士所進行之課（學）程改革目標、資源投入、作業規劃及</w:t>
      </w:r>
      <w:r>
        <w:t>預定達成之量化及質化指標；以碩博士五年研發一貫方式辦理者，得酌予加分。</w:t>
      </w:r>
    </w:p>
    <w:p w14:paraId="3BA0018E" w14:textId="77777777" w:rsidR="00F37EF9" w:rsidRDefault="00CB21A3">
      <w:pPr>
        <w:pStyle w:val="14PT--"/>
        <w:snapToGrid w:val="0"/>
        <w:ind w:left="1120" w:hanging="420"/>
        <w:jc w:val="both"/>
      </w:pPr>
      <w:r>
        <w:t>2</w:t>
      </w:r>
      <w:r>
        <w:t>、學生面：對學生篩選作業及學生學習成效評估方式，包括淘汰機制等。</w:t>
      </w:r>
    </w:p>
    <w:p w14:paraId="0468822D" w14:textId="77777777" w:rsidR="00F37EF9" w:rsidRDefault="00CB21A3">
      <w:pPr>
        <w:pStyle w:val="14PT--"/>
        <w:snapToGrid w:val="0"/>
        <w:ind w:left="1120" w:hanging="420"/>
        <w:jc w:val="both"/>
      </w:pPr>
      <w:r>
        <w:t>3</w:t>
      </w:r>
      <w:r>
        <w:t>、教師面：學校協助或鼓勵教師參與產學合作博士培育之措施。</w:t>
      </w:r>
    </w:p>
    <w:p w14:paraId="3856A6CE" w14:textId="77777777" w:rsidR="00F37EF9" w:rsidRDefault="00CB21A3">
      <w:pPr>
        <w:pStyle w:val="14PT--"/>
        <w:snapToGrid w:val="0"/>
        <w:ind w:left="1120" w:hanging="420"/>
        <w:jc w:val="both"/>
      </w:pPr>
      <w:r>
        <w:t>4</w:t>
      </w:r>
      <w:r>
        <w:t>、產業面：對共同培育之產學合作機制，包括企業或法人出資、共同指導模式及研究成果協議機制等。</w:t>
      </w:r>
    </w:p>
    <w:p w14:paraId="6F49F7FD" w14:textId="77777777" w:rsidR="00F37EF9" w:rsidRDefault="00CB21A3">
      <w:pPr>
        <w:pStyle w:val="14PT--"/>
        <w:snapToGrid w:val="0"/>
        <w:ind w:left="1120" w:hanging="420"/>
        <w:jc w:val="both"/>
      </w:pPr>
      <w:r>
        <w:t>5</w:t>
      </w:r>
      <w:r>
        <w:t>、行政面：對推動單位（系所或學程）之各項全校性專業行政支援規劃，包括補助停止後之永續性規劃、專案管理機制、智慧財產之運用規劃。</w:t>
      </w:r>
    </w:p>
    <w:p w14:paraId="03BB85DF" w14:textId="77777777" w:rsidR="00F37EF9" w:rsidRDefault="00CB21A3">
      <w:pPr>
        <w:pStyle w:val="14PT--"/>
        <w:snapToGrid w:val="0"/>
        <w:ind w:left="1120" w:hanging="420"/>
        <w:jc w:val="both"/>
      </w:pPr>
      <w:r>
        <w:t>6</w:t>
      </w:r>
      <w:r>
        <w:t>、成效面：預期以產學合作模式培育博士之特色成效説明。</w:t>
      </w:r>
    </w:p>
    <w:p w14:paraId="4C0B7149" w14:textId="77777777" w:rsidR="00F37EF9" w:rsidRDefault="00CB21A3">
      <w:pPr>
        <w:pStyle w:val="14PT--"/>
        <w:snapToGrid w:val="0"/>
        <w:ind w:left="1120" w:hanging="420"/>
        <w:jc w:val="both"/>
      </w:pPr>
      <w:r>
        <w:t>7</w:t>
      </w:r>
      <w:r>
        <w:t>、以解決產業議題研發模式申請者</w:t>
      </w:r>
      <w:r>
        <w:t>，應說明產業合作研究布局、產業合作研究執行、技術智財規畫及轉移、畢業生之產業連結等規劃。</w:t>
      </w:r>
    </w:p>
    <w:p w14:paraId="6E05DCFA" w14:textId="77777777" w:rsidR="00F37EF9" w:rsidRDefault="00CB21A3">
      <w:pPr>
        <w:pStyle w:val="14PT--"/>
        <w:tabs>
          <w:tab w:val="left" w:pos="1266"/>
        </w:tabs>
        <w:snapToGrid w:val="0"/>
        <w:ind w:left="840" w:hanging="560"/>
        <w:jc w:val="both"/>
      </w:pPr>
      <w:r>
        <w:t>(</w:t>
      </w:r>
      <w:r>
        <w:t>四</w:t>
      </w:r>
      <w:r>
        <w:t xml:space="preserve">) </w:t>
      </w:r>
      <w:r>
        <w:t>申請基本門檻：</w:t>
      </w:r>
    </w:p>
    <w:p w14:paraId="71FB4C64" w14:textId="77777777" w:rsidR="00F37EF9" w:rsidRDefault="00CB21A3">
      <w:pPr>
        <w:pStyle w:val="14PT--"/>
        <w:snapToGrid w:val="0"/>
        <w:ind w:left="1120" w:hanging="420"/>
        <w:jc w:val="both"/>
      </w:pPr>
      <w:r>
        <w:t>1</w:t>
      </w:r>
      <w:r>
        <w:t>、各計畫應至少有一家企業參與，與學校合作參與本計畫之企業或法人應具有一定規模以上之研發能量，且不得為學校之附屬單位；學校並應與合作企業或法人簽訂合作契約。</w:t>
      </w:r>
    </w:p>
    <w:p w14:paraId="50AE95FB" w14:textId="77777777" w:rsidR="00F37EF9" w:rsidRDefault="00CB21A3">
      <w:pPr>
        <w:pStyle w:val="14PT--"/>
        <w:snapToGrid w:val="0"/>
        <w:ind w:left="1120" w:hanging="420"/>
        <w:jc w:val="both"/>
      </w:pPr>
      <w:r>
        <w:t>2</w:t>
      </w:r>
      <w:r>
        <w:t>、申請文件以送（寄）達本部時間為準，逾期送（寄）達或資料不全者，均不予受理。</w:t>
      </w:r>
    </w:p>
    <w:p w14:paraId="54BCAF8D" w14:textId="77777777" w:rsidR="00F37EF9" w:rsidRDefault="00CB21A3">
      <w:pPr>
        <w:pStyle w:val="14PT--"/>
        <w:snapToGrid w:val="0"/>
        <w:jc w:val="both"/>
      </w:pPr>
      <w:r>
        <w:t>六、計畫審查及公告時間：</w:t>
      </w:r>
    </w:p>
    <w:p w14:paraId="65A7873E" w14:textId="77777777" w:rsidR="00F37EF9" w:rsidRDefault="00CB21A3">
      <w:pPr>
        <w:pStyle w:val="14PT--"/>
        <w:tabs>
          <w:tab w:val="left" w:pos="1266"/>
        </w:tabs>
        <w:snapToGrid w:val="0"/>
        <w:ind w:left="840" w:hanging="560"/>
        <w:jc w:val="both"/>
      </w:pPr>
      <w:r>
        <w:t>(</w:t>
      </w:r>
      <w:r>
        <w:t>一</w:t>
      </w:r>
      <w:r>
        <w:t xml:space="preserve">) </w:t>
      </w:r>
      <w:r>
        <w:t>由本部邀請專家學者召開審查會議，依學校所提計畫書進行書面審查；必要時，得邀請學校列席報告。</w:t>
      </w:r>
    </w:p>
    <w:p w14:paraId="66FC3940" w14:textId="77777777" w:rsidR="00F37EF9" w:rsidRDefault="00CB21A3">
      <w:pPr>
        <w:pStyle w:val="14PT--"/>
        <w:tabs>
          <w:tab w:val="left" w:pos="1266"/>
        </w:tabs>
        <w:snapToGrid w:val="0"/>
        <w:ind w:left="840" w:hanging="560"/>
        <w:jc w:val="both"/>
      </w:pPr>
      <w:r>
        <w:t>(</w:t>
      </w:r>
      <w:r>
        <w:t>二</w:t>
      </w:r>
      <w:r>
        <w:t xml:space="preserve">) </w:t>
      </w:r>
      <w:r>
        <w:t>年度補助經費，依審查結果於每年七月三十一日前公告為原則。</w:t>
      </w:r>
    </w:p>
    <w:p w14:paraId="752D4362" w14:textId="77777777" w:rsidR="00F37EF9" w:rsidRDefault="00CB21A3">
      <w:pPr>
        <w:pStyle w:val="14PT--"/>
        <w:snapToGrid w:val="0"/>
        <w:jc w:val="both"/>
      </w:pPr>
      <w:r>
        <w:t>七、名額分配：</w:t>
      </w:r>
    </w:p>
    <w:p w14:paraId="647EFF76" w14:textId="77777777" w:rsidR="00F37EF9" w:rsidRDefault="00CB21A3">
      <w:pPr>
        <w:pStyle w:val="14PT--"/>
        <w:tabs>
          <w:tab w:val="left" w:pos="1266"/>
        </w:tabs>
        <w:snapToGrid w:val="0"/>
        <w:ind w:left="840" w:hanging="560"/>
        <w:jc w:val="both"/>
      </w:pPr>
      <w:r>
        <w:t>(</w:t>
      </w:r>
      <w:r>
        <w:t>一</w:t>
      </w:r>
      <w:r>
        <w:t xml:space="preserve">) </w:t>
      </w:r>
      <w:r>
        <w:t>本計畫以碩博士五年研發一貫模式為主要培育模式，依計畫審查結果擇優核定補助名額。</w:t>
      </w:r>
    </w:p>
    <w:p w14:paraId="771B2B41" w14:textId="77777777" w:rsidR="00F37EF9" w:rsidRDefault="00CB21A3">
      <w:pPr>
        <w:pStyle w:val="14PT--"/>
        <w:tabs>
          <w:tab w:val="left" w:pos="1266"/>
        </w:tabs>
        <w:snapToGrid w:val="0"/>
        <w:ind w:left="840" w:hanging="560"/>
        <w:jc w:val="both"/>
      </w:pPr>
      <w:r>
        <w:t>(</w:t>
      </w:r>
      <w:r>
        <w:t>二</w:t>
      </w:r>
      <w:r>
        <w:t xml:space="preserve">) </w:t>
      </w:r>
      <w:r>
        <w:t>學校同時申請辦理碩博士五年研發一貫模式及博士四年研發模式者，同一學程當年度因故致有缺額時，二種培育方式核定名額得向本部申請流用，並應經本部同意後，始得流用。</w:t>
      </w:r>
    </w:p>
    <w:p w14:paraId="68575133" w14:textId="77777777" w:rsidR="00F37EF9" w:rsidRDefault="00CB21A3">
      <w:pPr>
        <w:pStyle w:val="14PT--"/>
        <w:snapToGrid w:val="0"/>
        <w:jc w:val="both"/>
      </w:pPr>
      <w:r>
        <w:t>八、經費補助及額度：</w:t>
      </w:r>
    </w:p>
    <w:p w14:paraId="78D303A4" w14:textId="77777777" w:rsidR="00F37EF9" w:rsidRDefault="00CB21A3">
      <w:pPr>
        <w:pStyle w:val="14PT--"/>
        <w:tabs>
          <w:tab w:val="left" w:pos="1266"/>
        </w:tabs>
        <w:snapToGrid w:val="0"/>
        <w:ind w:left="840" w:hanging="560"/>
        <w:jc w:val="both"/>
      </w:pPr>
      <w:r>
        <w:t>(</w:t>
      </w:r>
      <w:r>
        <w:t>一</w:t>
      </w:r>
      <w:r>
        <w:t xml:space="preserve">) </w:t>
      </w:r>
      <w:r>
        <w:t>補助項目：本部補助經費為經常門，提供參與學生獎助學金及</w:t>
      </w:r>
      <w:r>
        <w:t>計畫執行所需費用，補助經費包括人事費及業務費。</w:t>
      </w:r>
    </w:p>
    <w:p w14:paraId="523F9CEB" w14:textId="77777777" w:rsidR="00F37EF9" w:rsidRDefault="00CB21A3">
      <w:pPr>
        <w:pStyle w:val="14PT--"/>
        <w:tabs>
          <w:tab w:val="left" w:pos="1266"/>
        </w:tabs>
        <w:snapToGrid w:val="0"/>
        <w:ind w:left="840" w:hanging="560"/>
        <w:jc w:val="both"/>
      </w:pPr>
      <w:r>
        <w:t>(</w:t>
      </w:r>
      <w:r>
        <w:t>二</w:t>
      </w:r>
      <w:r>
        <w:t xml:space="preserve">) </w:t>
      </w:r>
      <w:r>
        <w:t>補助額度：本部依審查結果，擇優補助學校，並依所提申請計畫期程及學生參與人數核實補助，各項額度如下：</w:t>
      </w:r>
    </w:p>
    <w:p w14:paraId="6D73C467" w14:textId="77777777" w:rsidR="00F37EF9" w:rsidRDefault="00CB21A3">
      <w:pPr>
        <w:pStyle w:val="14PT--"/>
        <w:snapToGrid w:val="0"/>
        <w:ind w:left="1120" w:hanging="420"/>
        <w:jc w:val="both"/>
      </w:pPr>
      <w:r>
        <w:t>1</w:t>
      </w:r>
      <w:r>
        <w:t>、獎助學金：每年每名學生補助新臺幣二十萬元，至多補助五年。但採解決產業議題研發模式者，至多補助四年。</w:t>
      </w:r>
    </w:p>
    <w:p w14:paraId="0D4285E1" w14:textId="77777777" w:rsidR="00F37EF9" w:rsidRDefault="00CB21A3">
      <w:pPr>
        <w:pStyle w:val="14PT--"/>
        <w:snapToGrid w:val="0"/>
        <w:ind w:left="1120" w:hanging="420"/>
        <w:jc w:val="both"/>
      </w:pPr>
      <w:r>
        <w:t>2</w:t>
      </w:r>
      <w:r>
        <w:t>、計畫執行所需費用：每案每年補助新臺幣一百萬元為上限，至多補助五年。但採解決產業議題研發模式者，至多補助四年。</w:t>
      </w:r>
    </w:p>
    <w:p w14:paraId="4C16AFED" w14:textId="77777777" w:rsidR="00F37EF9" w:rsidRDefault="00CB21A3">
      <w:pPr>
        <w:pStyle w:val="14PT--"/>
        <w:tabs>
          <w:tab w:val="left" w:pos="1266"/>
        </w:tabs>
        <w:snapToGrid w:val="0"/>
        <w:ind w:left="840" w:hanging="560"/>
        <w:jc w:val="both"/>
      </w:pPr>
      <w:r>
        <w:t>(</w:t>
      </w:r>
      <w:r>
        <w:t>三</w:t>
      </w:r>
      <w:r>
        <w:t xml:space="preserve">) </w:t>
      </w:r>
      <w:r>
        <w:t>配合款要求：本部補助經費採部分補助，各項規定如下：</w:t>
      </w:r>
    </w:p>
    <w:p w14:paraId="1D67F0DD" w14:textId="77777777" w:rsidR="00F37EF9" w:rsidRDefault="00CB21A3">
      <w:pPr>
        <w:pStyle w:val="14PT--"/>
        <w:snapToGrid w:val="0"/>
        <w:ind w:left="1120" w:hanging="420"/>
        <w:jc w:val="both"/>
      </w:pPr>
      <w:r>
        <w:lastRenderedPageBreak/>
        <w:t>1</w:t>
      </w:r>
      <w:r>
        <w:t>、獎助學金：學校及產學合作企業或法人之總配合款不得低於本部補助經費額度之百分</w:t>
      </w:r>
      <w:r>
        <w:t>之五十，總配合款至少百分之七十應由產學合作企業或法人出資。配合款不限於獎助學金使用。</w:t>
      </w:r>
    </w:p>
    <w:p w14:paraId="379018FD" w14:textId="77777777" w:rsidR="00F37EF9" w:rsidRDefault="00CB21A3">
      <w:pPr>
        <w:pStyle w:val="14PT--"/>
        <w:snapToGrid w:val="0"/>
        <w:ind w:left="1120" w:hanging="420"/>
        <w:jc w:val="both"/>
      </w:pPr>
      <w:r>
        <w:t>2</w:t>
      </w:r>
      <w:r>
        <w:t>、前目學校及產學合作企業或法人之總配合款得超過本部規定，超過本部規定部分之經費，不受前目之比率限制。</w:t>
      </w:r>
    </w:p>
    <w:p w14:paraId="2E1B7F6C" w14:textId="77777777" w:rsidR="00F37EF9" w:rsidRDefault="00CB21A3">
      <w:pPr>
        <w:pStyle w:val="14PT--"/>
        <w:snapToGrid w:val="0"/>
        <w:ind w:left="1120" w:hanging="420"/>
        <w:jc w:val="both"/>
      </w:pPr>
      <w:r>
        <w:t>3</w:t>
      </w:r>
      <w:r>
        <w:t>、計畫執行所需費用：產學合作企業或法人之總配合款不得低於本部補助經費額度之百分之二十。</w:t>
      </w:r>
    </w:p>
    <w:p w14:paraId="6FF42015" w14:textId="77777777" w:rsidR="00F37EF9" w:rsidRDefault="00CB21A3">
      <w:pPr>
        <w:pStyle w:val="14PT--"/>
        <w:snapToGrid w:val="0"/>
        <w:ind w:left="1120" w:hanging="420"/>
        <w:jc w:val="both"/>
      </w:pPr>
      <w:r>
        <w:t>4</w:t>
      </w:r>
      <w:r>
        <w:t>、為鼓勵業界教師參與計畫，學校或合作企業得以配合款支應業界教師參與本計畫之相關費用。</w:t>
      </w:r>
    </w:p>
    <w:p w14:paraId="037FBB45" w14:textId="77777777" w:rsidR="00F37EF9" w:rsidRDefault="00CB21A3">
      <w:pPr>
        <w:pStyle w:val="14PT--"/>
        <w:snapToGrid w:val="0"/>
        <w:ind w:left="1120" w:hanging="420"/>
        <w:jc w:val="both"/>
      </w:pPr>
      <w:r>
        <w:t>5</w:t>
      </w:r>
      <w:r>
        <w:t>、為因應全</w:t>
      </w:r>
      <w:r>
        <w:rPr>
          <w:color w:val="000000"/>
          <w:szCs w:val="28"/>
        </w:rPr>
        <w:t>國性重大事件對國內經濟、社會造成之衝擊，本部得視實際情況酌予調整各項配合款之比例。</w:t>
      </w:r>
    </w:p>
    <w:p w14:paraId="5640006F" w14:textId="77777777" w:rsidR="00F37EF9" w:rsidRDefault="00CB21A3">
      <w:pPr>
        <w:pStyle w:val="14PT--"/>
        <w:snapToGrid w:val="0"/>
        <w:jc w:val="both"/>
      </w:pPr>
      <w:r>
        <w:t>九、經費請撥、支用及結報方式：</w:t>
      </w:r>
    </w:p>
    <w:p w14:paraId="705D8F44" w14:textId="77777777" w:rsidR="00F37EF9" w:rsidRDefault="00CB21A3">
      <w:pPr>
        <w:pStyle w:val="14PT--"/>
        <w:tabs>
          <w:tab w:val="left" w:pos="1266"/>
        </w:tabs>
        <w:snapToGrid w:val="0"/>
        <w:ind w:left="840" w:hanging="560"/>
        <w:jc w:val="both"/>
      </w:pPr>
      <w:r>
        <w:t>(</w:t>
      </w:r>
      <w:r>
        <w:t>一</w:t>
      </w:r>
      <w:r>
        <w:t xml:space="preserve">) </w:t>
      </w:r>
      <w:r>
        <w:t>計畫經費</w:t>
      </w:r>
      <w:r>
        <w:t>採統塊式經費核定，採一次核定，以分年撥付為原則。</w:t>
      </w:r>
    </w:p>
    <w:p w14:paraId="504E27F3" w14:textId="77777777" w:rsidR="00F37EF9" w:rsidRDefault="00CB21A3">
      <w:pPr>
        <w:pStyle w:val="14PT--"/>
        <w:tabs>
          <w:tab w:val="left" w:pos="1266"/>
        </w:tabs>
        <w:snapToGrid w:val="0"/>
        <w:ind w:left="840" w:hanging="560"/>
        <w:jc w:val="both"/>
      </w:pPr>
      <w:r>
        <w:t>(</w:t>
      </w:r>
      <w:r>
        <w:t>二</w:t>
      </w:r>
      <w:r>
        <w:t xml:space="preserve">) </w:t>
      </w:r>
      <w:r>
        <w:t>本部每年補助經費得一次全數撥付，每年經費執行期間為十二個月，原則於計畫申請通過之當年八月開始，至次年七月三十一日止。</w:t>
      </w:r>
    </w:p>
    <w:p w14:paraId="615F860B" w14:textId="77777777" w:rsidR="00F37EF9" w:rsidRDefault="00CB21A3">
      <w:pPr>
        <w:pStyle w:val="14PT--"/>
        <w:tabs>
          <w:tab w:val="left" w:pos="1266"/>
        </w:tabs>
        <w:snapToGrid w:val="0"/>
        <w:ind w:left="840" w:hanging="560"/>
        <w:jc w:val="both"/>
      </w:pPr>
      <w:r>
        <w:t>(</w:t>
      </w:r>
      <w:r>
        <w:t>三</w:t>
      </w:r>
      <w:r>
        <w:t xml:space="preserve">) </w:t>
      </w:r>
      <w:r>
        <w:t>學校應於審查結果公告日起一個月內，依規定檢具相關資料送本部辦理撥款；次年度經費應經本部審核前一年度期中執行報告書通過並修正計畫書後，再辦理撥款事宜。</w:t>
      </w:r>
    </w:p>
    <w:p w14:paraId="28A63C00" w14:textId="77777777" w:rsidR="00F37EF9" w:rsidRDefault="00CB21A3">
      <w:pPr>
        <w:pStyle w:val="14PT--"/>
        <w:tabs>
          <w:tab w:val="left" w:pos="1266"/>
        </w:tabs>
        <w:snapToGrid w:val="0"/>
        <w:ind w:left="840" w:hanging="560"/>
        <w:jc w:val="both"/>
      </w:pPr>
      <w:r>
        <w:t>(</w:t>
      </w:r>
      <w:r>
        <w:t>四</w:t>
      </w:r>
      <w:r>
        <w:t xml:space="preserve">) </w:t>
      </w:r>
      <w:r>
        <w:t>經費請撥、支用及結報，應依本經費使用原則辦理，如有未盡事宜，應依教育部補（捐）助及委辦經費核撥結報作業要點及中央政府各項經費支用規定辦理；如有補助結餘款或未執行經費，應全</w:t>
      </w:r>
      <w:r>
        <w:t>數繳回本部。</w:t>
      </w:r>
    </w:p>
    <w:p w14:paraId="0C5883FA" w14:textId="77777777" w:rsidR="00F37EF9" w:rsidRDefault="00CB21A3">
      <w:pPr>
        <w:pStyle w:val="14PT--"/>
        <w:snapToGrid w:val="0"/>
        <w:jc w:val="both"/>
      </w:pPr>
      <w:r>
        <w:t>十、成效考核方式：</w:t>
      </w:r>
    </w:p>
    <w:p w14:paraId="3ACBB53C" w14:textId="77777777" w:rsidR="00F37EF9" w:rsidRDefault="00CB21A3">
      <w:pPr>
        <w:pStyle w:val="14PT--"/>
        <w:tabs>
          <w:tab w:val="left" w:pos="1266"/>
        </w:tabs>
        <w:snapToGrid w:val="0"/>
        <w:ind w:left="840" w:hanging="560"/>
        <w:jc w:val="both"/>
      </w:pPr>
      <w:r>
        <w:t>(</w:t>
      </w:r>
      <w:r>
        <w:t>一</w:t>
      </w:r>
      <w:r>
        <w:t xml:space="preserve">) </w:t>
      </w:r>
      <w:r>
        <w:t>受補助學校，應於每年五月三十一日前檢送各案期中執行報告書至本部進行審議；本部得視實際需要至受補助學校進行實地訪評，作為次年度補助經費核撥之依據。學校應於完整計畫期程結束後二個月內檢送成果報告書。</w:t>
      </w:r>
    </w:p>
    <w:p w14:paraId="33F4871B" w14:textId="77777777" w:rsidR="00F37EF9" w:rsidRDefault="00CB21A3">
      <w:pPr>
        <w:pStyle w:val="14PT--"/>
        <w:tabs>
          <w:tab w:val="left" w:pos="1266"/>
        </w:tabs>
        <w:snapToGrid w:val="0"/>
        <w:ind w:left="840" w:hanging="560"/>
        <w:jc w:val="both"/>
      </w:pPr>
      <w:r>
        <w:t>(</w:t>
      </w:r>
      <w:r>
        <w:t>二</w:t>
      </w:r>
      <w:r>
        <w:t xml:space="preserve">) </w:t>
      </w:r>
      <w:r>
        <w:t>以碩博士五年研發一貫模式或博士四年研發模式辦理之學校，應依第四點第二項規定，於獲計畫補助後之三學年內依本部規定完成申設、調整博士學位學程或學籍分組作業，並正式對外招生。本部得視學校執行情形，作為調整、刪減或停止補助之依據。</w:t>
      </w:r>
    </w:p>
    <w:p w14:paraId="46EFD526" w14:textId="77777777" w:rsidR="00F37EF9" w:rsidRDefault="00CB21A3">
      <w:pPr>
        <w:pStyle w:val="14PT--"/>
        <w:tabs>
          <w:tab w:val="left" w:pos="1266"/>
        </w:tabs>
        <w:snapToGrid w:val="0"/>
        <w:ind w:left="840" w:hanging="560"/>
        <w:jc w:val="both"/>
      </w:pPr>
      <w:r>
        <w:t>(</w:t>
      </w:r>
      <w:r>
        <w:t>三</w:t>
      </w:r>
      <w:r>
        <w:t xml:space="preserve">) </w:t>
      </w:r>
      <w:r>
        <w:t>考評資料或結果如有假造、舞弊等情形，本部將追繳所核發之補助款，並追究相關責任。</w:t>
      </w:r>
    </w:p>
    <w:p w14:paraId="79D0F170" w14:textId="77777777" w:rsidR="00F37EF9" w:rsidRDefault="00CB21A3">
      <w:pPr>
        <w:pStyle w:val="14PT--"/>
        <w:snapToGrid w:val="0"/>
        <w:jc w:val="both"/>
      </w:pPr>
      <w:r>
        <w:t>十一、其他注意事項：</w:t>
      </w:r>
    </w:p>
    <w:p w14:paraId="5FCB3F56" w14:textId="77777777" w:rsidR="00F37EF9" w:rsidRDefault="00CB21A3">
      <w:pPr>
        <w:pStyle w:val="14PT--"/>
        <w:tabs>
          <w:tab w:val="left" w:pos="1546"/>
        </w:tabs>
        <w:snapToGrid w:val="0"/>
        <w:ind w:left="1120" w:hanging="560"/>
        <w:jc w:val="both"/>
      </w:pPr>
      <w:r>
        <w:t>(</w:t>
      </w:r>
      <w:r>
        <w:t>一</w:t>
      </w:r>
      <w:r>
        <w:t xml:space="preserve">) </w:t>
      </w:r>
      <w:r>
        <w:t>受補助學校因年度執行成效不佳，經本部停止或減少次年度補助經費者，應自行負擔補足學生全額獎助學金至計畫結束。</w:t>
      </w:r>
    </w:p>
    <w:p w14:paraId="1349A494" w14:textId="77777777" w:rsidR="00F37EF9" w:rsidRDefault="00CB21A3">
      <w:pPr>
        <w:pStyle w:val="14PT--"/>
        <w:tabs>
          <w:tab w:val="left" w:pos="1546"/>
        </w:tabs>
        <w:snapToGrid w:val="0"/>
        <w:ind w:left="1120" w:hanging="560"/>
        <w:jc w:val="both"/>
      </w:pPr>
      <w:r>
        <w:t>(</w:t>
      </w:r>
      <w:r>
        <w:t>二</w:t>
      </w:r>
      <w:r>
        <w:t xml:space="preserve">) </w:t>
      </w:r>
      <w:r>
        <w:t>學校應向參與本計畫學生妥為說明下列事宜，並請學生簽訂同</w:t>
      </w:r>
      <w:r>
        <w:t>意書：</w:t>
      </w:r>
    </w:p>
    <w:p w14:paraId="0B3B8F8B" w14:textId="77777777" w:rsidR="00F37EF9" w:rsidRDefault="00CB21A3">
      <w:pPr>
        <w:pStyle w:val="14PT--"/>
        <w:snapToGrid w:val="0"/>
        <w:ind w:left="1400" w:hanging="420"/>
        <w:jc w:val="both"/>
      </w:pPr>
      <w:r>
        <w:t>1</w:t>
      </w:r>
      <w:r>
        <w:t>、</w:t>
      </w:r>
      <w:r>
        <w:rPr>
          <w:shd w:val="clear" w:color="auto" w:fill="FFFF00"/>
        </w:rPr>
        <w:t>有全職工作者，或非全職工作者有薪資所得，其單筆薪資或平均每月薪資，超過當年度每月基本工資者，均不得領取獎助學金。</w:t>
      </w:r>
    </w:p>
    <w:p w14:paraId="06FE8FCE" w14:textId="77777777" w:rsidR="00F37EF9" w:rsidRDefault="00CB21A3">
      <w:pPr>
        <w:pStyle w:val="14PT--"/>
        <w:snapToGrid w:val="0"/>
        <w:ind w:left="1400" w:hanging="420"/>
        <w:jc w:val="both"/>
      </w:pPr>
      <w:r>
        <w:t>2</w:t>
      </w:r>
      <w:r>
        <w:t>、前目不得領取獎助學金之情事，學生如有隱匿不實者，學校應追繳已領取之獎助學金，並追究相關責任。</w:t>
      </w:r>
    </w:p>
    <w:p w14:paraId="6EDF902C" w14:textId="77777777" w:rsidR="00F37EF9" w:rsidRDefault="00CB21A3">
      <w:pPr>
        <w:pStyle w:val="14PT--"/>
        <w:snapToGrid w:val="0"/>
        <w:ind w:left="1400" w:hanging="420"/>
        <w:jc w:val="both"/>
      </w:pPr>
      <w:r>
        <w:lastRenderedPageBreak/>
        <w:t>3</w:t>
      </w:r>
      <w:r>
        <w:t>、學生因休學、退學、學業成績評量或企業考評結果未通過而退出本計畫或正規學期時間</w:t>
      </w:r>
      <w:r>
        <w:t>(</w:t>
      </w:r>
      <w:r>
        <w:t>包括寒、暑假</w:t>
      </w:r>
      <w:r>
        <w:t>)</w:t>
      </w:r>
      <w:r>
        <w:t>另有全職工作者或超過第二款第一目薪資標準之情形者，學校即應停止獎助學金撥付，並不得因復學或參與其他計畫而再申請獎助學金。</w:t>
      </w:r>
    </w:p>
    <w:p w14:paraId="11AAECFC" w14:textId="77777777" w:rsidR="00F37EF9" w:rsidRDefault="00CB21A3">
      <w:pPr>
        <w:pStyle w:val="14PT--"/>
        <w:snapToGrid w:val="0"/>
        <w:ind w:left="1400" w:hanging="420"/>
        <w:jc w:val="both"/>
      </w:pPr>
      <w:r>
        <w:t>4</w:t>
      </w:r>
      <w:r>
        <w:t>、學生因故自行申請退出本計畫者，除停止獎助學金撥付外，應由學校追繳其</w:t>
      </w:r>
      <w:r>
        <w:t>已受領本獎助學金總額二分之一。</w:t>
      </w:r>
    </w:p>
    <w:p w14:paraId="655242E8" w14:textId="77777777" w:rsidR="00F37EF9" w:rsidRDefault="00CB21A3">
      <w:pPr>
        <w:pStyle w:val="14PT--"/>
        <w:tabs>
          <w:tab w:val="left" w:pos="1546"/>
        </w:tabs>
        <w:snapToGrid w:val="0"/>
        <w:ind w:left="1120" w:hanging="560"/>
        <w:jc w:val="both"/>
      </w:pPr>
      <w:r>
        <w:t>(</w:t>
      </w:r>
      <w:r>
        <w:t>三</w:t>
      </w:r>
      <w:r>
        <w:t xml:space="preserve">) </w:t>
      </w:r>
      <w:r>
        <w:t>受補助學校經查未依計畫辦理或有違反相關規定情事者，本部得要求限期改善，並列入未來是否續予補助之重要依據；必要時，得要求繳回尚未執行或全部之經費。</w:t>
      </w:r>
    </w:p>
    <w:p w14:paraId="1FDDA370" w14:textId="77777777" w:rsidR="00F37EF9" w:rsidRDefault="00CB21A3">
      <w:pPr>
        <w:pStyle w:val="14PT--"/>
        <w:tabs>
          <w:tab w:val="left" w:pos="1546"/>
        </w:tabs>
        <w:snapToGrid w:val="0"/>
        <w:ind w:left="1120" w:hanging="560"/>
        <w:jc w:val="both"/>
      </w:pPr>
      <w:r>
        <w:t>(</w:t>
      </w:r>
      <w:r>
        <w:t>四</w:t>
      </w:r>
      <w:r>
        <w:t xml:space="preserve">) </w:t>
      </w:r>
      <w:r>
        <w:t>本計畫補助額度一經核定，不得追加本部其他補助費用。</w:t>
      </w:r>
    </w:p>
    <w:p w14:paraId="14D3BB69" w14:textId="77777777" w:rsidR="00F37EF9" w:rsidRDefault="00CB21A3">
      <w:pPr>
        <w:pStyle w:val="14PT--"/>
        <w:tabs>
          <w:tab w:val="left" w:pos="1546"/>
        </w:tabs>
        <w:snapToGrid w:val="0"/>
        <w:ind w:left="1120" w:hanging="560"/>
        <w:jc w:val="both"/>
      </w:pPr>
      <w:r>
        <w:t>(</w:t>
      </w:r>
      <w:r>
        <w:t>五</w:t>
      </w:r>
      <w:r>
        <w:t xml:space="preserve">) </w:t>
      </w:r>
      <w:r>
        <w:t>獲補助學校應配合本部辦理成果發表或研討會，以分享經驗交流。</w:t>
      </w:r>
    </w:p>
    <w:p w14:paraId="19C955B5" w14:textId="77777777" w:rsidR="00F37EF9" w:rsidRDefault="00CB21A3">
      <w:pPr>
        <w:pStyle w:val="14PT--"/>
        <w:tabs>
          <w:tab w:val="left" w:pos="1546"/>
        </w:tabs>
        <w:snapToGrid w:val="0"/>
        <w:ind w:left="1120" w:hanging="560"/>
        <w:jc w:val="both"/>
      </w:pPr>
      <w:r>
        <w:t>(</w:t>
      </w:r>
      <w:r>
        <w:t>六</w:t>
      </w:r>
      <w:r>
        <w:t xml:space="preserve">) </w:t>
      </w:r>
      <w:r>
        <w:t>有關本計畫內學生學籍之處理、轉系</w:t>
      </w:r>
      <w:r>
        <w:t>(</w:t>
      </w:r>
      <w:r>
        <w:t>所</w:t>
      </w:r>
      <w:r>
        <w:t>)</w:t>
      </w:r>
      <w:r>
        <w:t>、逕修讀博士學位、學位證書之登載等事項，依本部相關法規及學校相關教務章則辦理。</w:t>
      </w:r>
    </w:p>
    <w:sectPr w:rsidR="00F37EF9">
      <w:pgSz w:w="11906" w:h="16838"/>
      <w:pgMar w:top="993" w:right="1080" w:bottom="99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0798" w14:textId="77777777" w:rsidR="00CB21A3" w:rsidRDefault="00CB21A3">
      <w:r>
        <w:separator/>
      </w:r>
    </w:p>
  </w:endnote>
  <w:endnote w:type="continuationSeparator" w:id="0">
    <w:p w14:paraId="459E6416" w14:textId="77777777" w:rsidR="00CB21A3" w:rsidRDefault="00CB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Liberation Mono">
    <w:charset w:val="00"/>
    <w:family w:val="auto"/>
    <w:pitch w:val="variable"/>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29E4" w14:textId="77777777" w:rsidR="00CB21A3" w:rsidRDefault="00CB21A3">
      <w:r>
        <w:rPr>
          <w:color w:val="000000"/>
        </w:rPr>
        <w:separator/>
      </w:r>
    </w:p>
  </w:footnote>
  <w:footnote w:type="continuationSeparator" w:id="0">
    <w:p w14:paraId="6CF27D54" w14:textId="77777777" w:rsidR="00CB21A3" w:rsidRDefault="00CB2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5189"/>
    <w:multiLevelType w:val="multilevel"/>
    <w:tmpl w:val="8E084ECA"/>
    <w:styleLink w:val="14PT--11A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08D9292D"/>
    <w:multiLevelType w:val="multilevel"/>
    <w:tmpl w:val="B704ABFC"/>
    <w:styleLink w:val="18PT--11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91A6D3C"/>
    <w:multiLevelType w:val="multilevel"/>
    <w:tmpl w:val="C4EE87A4"/>
    <w:styleLink w:val="12PT--11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9F53840"/>
    <w:multiLevelType w:val="multilevel"/>
    <w:tmpl w:val="7F4892DC"/>
    <w:styleLink w:val="14PT--11AA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E3E15D6"/>
    <w:multiLevelType w:val="multilevel"/>
    <w:tmpl w:val="B64ACC74"/>
    <w:styleLink w:val="18PT--11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F270502"/>
    <w:multiLevelType w:val="multilevel"/>
    <w:tmpl w:val="B3F8AFF8"/>
    <w:styleLink w:val="14PT--AA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21B371A"/>
    <w:multiLevelType w:val="multilevel"/>
    <w:tmpl w:val="2314113C"/>
    <w:styleLink w:val="14PT--11AA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159F23AC"/>
    <w:multiLevelType w:val="multilevel"/>
    <w:tmpl w:val="7A4E8F22"/>
    <w:styleLink w:val="18PT--11A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18302421"/>
    <w:multiLevelType w:val="multilevel"/>
    <w:tmpl w:val="6A50E6B0"/>
    <w:styleLink w:val="16PT--1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B6104AA"/>
    <w:multiLevelType w:val="multilevel"/>
    <w:tmpl w:val="35B0EFE8"/>
    <w:styleLink w:val="12PT--11A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D15601D"/>
    <w:multiLevelType w:val="multilevel"/>
    <w:tmpl w:val="F634EA84"/>
    <w:styleLink w:val="14PT--1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20895C6A"/>
    <w:multiLevelType w:val="multilevel"/>
    <w:tmpl w:val="2388A18E"/>
    <w:styleLink w:val="16PT--11A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2A650EF5"/>
    <w:multiLevelType w:val="multilevel"/>
    <w:tmpl w:val="E0468668"/>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3" w15:restartNumberingAfterBreak="0">
    <w:nsid w:val="2F785E3A"/>
    <w:multiLevelType w:val="multilevel"/>
    <w:tmpl w:val="23980600"/>
    <w:styleLink w:val="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4A60CCC"/>
    <w:multiLevelType w:val="multilevel"/>
    <w:tmpl w:val="47CE08B0"/>
    <w:styleLink w:val="12PT--11AA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4C075F3"/>
    <w:multiLevelType w:val="multilevel"/>
    <w:tmpl w:val="85904538"/>
    <w:styleLink w:val="18PT--1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91C25D4"/>
    <w:multiLevelType w:val="multilevel"/>
    <w:tmpl w:val="CB2A9616"/>
    <w:styleLink w:val="14PT--11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3B7E0FFC"/>
    <w:multiLevelType w:val="multilevel"/>
    <w:tmpl w:val="DB6C625E"/>
    <w:styleLink w:val="18PT--11AA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CE027BB"/>
    <w:multiLevelType w:val="multilevel"/>
    <w:tmpl w:val="DC38CB6C"/>
    <w:styleLink w:val="12PT--11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3F0B5129"/>
    <w:multiLevelType w:val="multilevel"/>
    <w:tmpl w:val="C580591C"/>
    <w:styleLink w:val="14PT--11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3F126239"/>
    <w:multiLevelType w:val="multilevel"/>
    <w:tmpl w:val="EC0E6EE4"/>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42CD61A4"/>
    <w:multiLevelType w:val="multilevel"/>
    <w:tmpl w:val="599C3CAE"/>
    <w:styleLink w:val="14PT--1A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45481F56"/>
    <w:multiLevelType w:val="multilevel"/>
    <w:tmpl w:val="AFFA9350"/>
    <w:styleLink w:val="16PT--11AA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481C281A"/>
    <w:multiLevelType w:val="multilevel"/>
    <w:tmpl w:val="2B78F18A"/>
    <w:styleLink w:val="14PT--1AAaa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49D819B9"/>
    <w:multiLevelType w:val="multilevel"/>
    <w:tmpl w:val="2B304C7A"/>
    <w:styleLink w:val="12PT--11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4BA24B5D"/>
    <w:multiLevelType w:val="multilevel"/>
    <w:tmpl w:val="DAB626B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4C511647"/>
    <w:multiLevelType w:val="multilevel"/>
    <w:tmpl w:val="8D5454EA"/>
    <w:styleLink w:val="12PT--11A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4CB80312"/>
    <w:multiLevelType w:val="multilevel"/>
    <w:tmpl w:val="1458F8F8"/>
    <w:styleLink w:val="Numbering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8" w15:restartNumberingAfterBreak="0">
    <w:nsid w:val="4CB87D45"/>
    <w:multiLevelType w:val="multilevel"/>
    <w:tmpl w:val="21E25FE6"/>
    <w:styleLink w:val="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9" w15:restartNumberingAfterBreak="0">
    <w:nsid w:val="50E776C1"/>
    <w:multiLevelType w:val="multilevel"/>
    <w:tmpl w:val="3EB29DFE"/>
    <w:styleLink w:val="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520C5534"/>
    <w:multiLevelType w:val="multilevel"/>
    <w:tmpl w:val="E9A611FA"/>
    <w:styleLink w:val="16PT--11A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55107F18"/>
    <w:multiLevelType w:val="multilevel"/>
    <w:tmpl w:val="40740CCA"/>
    <w:styleLink w:val="14PT--11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15:restartNumberingAfterBreak="0">
    <w:nsid w:val="578D792A"/>
    <w:multiLevelType w:val="multilevel"/>
    <w:tmpl w:val="3A1E20B4"/>
    <w:styleLink w:val="16PT--11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15:restartNumberingAfterBreak="0">
    <w:nsid w:val="57AB154E"/>
    <w:multiLevelType w:val="multilevel"/>
    <w:tmpl w:val="0A828008"/>
    <w:styleLink w:val="18PT--11A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15:restartNumberingAfterBreak="0">
    <w:nsid w:val="5B6C116B"/>
    <w:multiLevelType w:val="multilevel"/>
    <w:tmpl w:val="C0700B44"/>
    <w:styleLink w:val="List1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35" w15:restartNumberingAfterBreak="0">
    <w:nsid w:val="65CD24B0"/>
    <w:multiLevelType w:val="multilevel"/>
    <w:tmpl w:val="385ED7EE"/>
    <w:styleLink w:val="18PT--11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68777229"/>
    <w:multiLevelType w:val="multilevel"/>
    <w:tmpl w:val="99B06BDE"/>
    <w:styleLink w:val="12PT--11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68AB2E28"/>
    <w:multiLevelType w:val="multilevel"/>
    <w:tmpl w:val="FC3ACCAE"/>
    <w:styleLink w:val="Numbering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8" w15:restartNumberingAfterBreak="0">
    <w:nsid w:val="6CE26192"/>
    <w:multiLevelType w:val="multilevel"/>
    <w:tmpl w:val="CB482436"/>
    <w:styleLink w:val="16PT--11A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71BB5EAF"/>
    <w:multiLevelType w:val="multilevel"/>
    <w:tmpl w:val="66E61794"/>
    <w:styleLink w:val="16PT--11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72450F1D"/>
    <w:multiLevelType w:val="multilevel"/>
    <w:tmpl w:val="E5A47302"/>
    <w:styleLink w:val="18PT--11AA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72A32273"/>
    <w:multiLevelType w:val="multilevel"/>
    <w:tmpl w:val="B7663FB8"/>
    <w:styleLink w:val="Numbering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72B71EE2"/>
    <w:multiLevelType w:val="multilevel"/>
    <w:tmpl w:val="071AA9F8"/>
    <w:styleLink w:val="Numbering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74AA6C52"/>
    <w:multiLevelType w:val="multilevel"/>
    <w:tmpl w:val="C13E1DA2"/>
    <w:styleLink w:val="12PT--11AA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76055FD6"/>
    <w:multiLevelType w:val="multilevel"/>
    <w:tmpl w:val="9E0C9C86"/>
    <w:styleLink w:val="14PT--11A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774A16E7"/>
    <w:multiLevelType w:val="multilevel"/>
    <w:tmpl w:val="A6F0C704"/>
    <w:styleLink w:val="16PT--11AAaa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6" w15:restartNumberingAfterBreak="0">
    <w:nsid w:val="7B90250E"/>
    <w:multiLevelType w:val="multilevel"/>
    <w:tmpl w:val="9D5C6144"/>
    <w:styleLink w:val="14PT--11A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7DE32FCC"/>
    <w:multiLevelType w:val="multilevel"/>
    <w:tmpl w:val="BD18C570"/>
    <w:styleLink w:val="Numbering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4"/>
  </w:num>
  <w:num w:numId="2">
    <w:abstractNumId w:val="25"/>
  </w:num>
  <w:num w:numId="3">
    <w:abstractNumId w:val="20"/>
  </w:num>
  <w:num w:numId="4">
    <w:abstractNumId w:val="28"/>
  </w:num>
  <w:num w:numId="5">
    <w:abstractNumId w:val="13"/>
  </w:num>
  <w:num w:numId="6">
    <w:abstractNumId w:val="29"/>
  </w:num>
  <w:num w:numId="7">
    <w:abstractNumId w:val="27"/>
  </w:num>
  <w:num w:numId="8">
    <w:abstractNumId w:val="37"/>
  </w:num>
  <w:num w:numId="9">
    <w:abstractNumId w:val="41"/>
  </w:num>
  <w:num w:numId="10">
    <w:abstractNumId w:val="42"/>
  </w:num>
  <w:num w:numId="11">
    <w:abstractNumId w:val="47"/>
  </w:num>
  <w:num w:numId="12">
    <w:abstractNumId w:val="36"/>
  </w:num>
  <w:num w:numId="13">
    <w:abstractNumId w:val="32"/>
  </w:num>
  <w:num w:numId="14">
    <w:abstractNumId w:val="46"/>
  </w:num>
  <w:num w:numId="15">
    <w:abstractNumId w:val="43"/>
  </w:num>
  <w:num w:numId="16">
    <w:abstractNumId w:val="3"/>
  </w:num>
  <w:num w:numId="17">
    <w:abstractNumId w:val="21"/>
  </w:num>
  <w:num w:numId="18">
    <w:abstractNumId w:val="9"/>
  </w:num>
  <w:num w:numId="19">
    <w:abstractNumId w:val="11"/>
  </w:num>
  <w:num w:numId="20">
    <w:abstractNumId w:val="8"/>
  </w:num>
  <w:num w:numId="21">
    <w:abstractNumId w:val="31"/>
  </w:num>
  <w:num w:numId="22">
    <w:abstractNumId w:val="0"/>
  </w:num>
  <w:num w:numId="23">
    <w:abstractNumId w:val="45"/>
  </w:num>
  <w:num w:numId="24">
    <w:abstractNumId w:val="19"/>
  </w:num>
  <w:num w:numId="25">
    <w:abstractNumId w:val="5"/>
  </w:num>
  <w:num w:numId="26">
    <w:abstractNumId w:val="14"/>
  </w:num>
  <w:num w:numId="27">
    <w:abstractNumId w:val="24"/>
  </w:num>
  <w:num w:numId="28">
    <w:abstractNumId w:val="18"/>
  </w:num>
  <w:num w:numId="29">
    <w:abstractNumId w:val="26"/>
  </w:num>
  <w:num w:numId="30">
    <w:abstractNumId w:val="2"/>
  </w:num>
  <w:num w:numId="31">
    <w:abstractNumId w:val="6"/>
  </w:num>
  <w:num w:numId="32">
    <w:abstractNumId w:val="23"/>
  </w:num>
  <w:num w:numId="33">
    <w:abstractNumId w:val="44"/>
  </w:num>
  <w:num w:numId="34">
    <w:abstractNumId w:val="16"/>
  </w:num>
  <w:num w:numId="35">
    <w:abstractNumId w:val="10"/>
  </w:num>
  <w:num w:numId="36">
    <w:abstractNumId w:val="22"/>
  </w:num>
  <w:num w:numId="37">
    <w:abstractNumId w:val="38"/>
  </w:num>
  <w:num w:numId="38">
    <w:abstractNumId w:val="30"/>
  </w:num>
  <w:num w:numId="39">
    <w:abstractNumId w:val="39"/>
  </w:num>
  <w:num w:numId="40">
    <w:abstractNumId w:val="40"/>
  </w:num>
  <w:num w:numId="41">
    <w:abstractNumId w:val="17"/>
  </w:num>
  <w:num w:numId="42">
    <w:abstractNumId w:val="7"/>
  </w:num>
  <w:num w:numId="43">
    <w:abstractNumId w:val="33"/>
  </w:num>
  <w:num w:numId="44">
    <w:abstractNumId w:val="4"/>
  </w:num>
  <w:num w:numId="45">
    <w:abstractNumId w:val="1"/>
  </w:num>
  <w:num w:numId="46">
    <w:abstractNumId w:val="15"/>
  </w:num>
  <w:num w:numId="47">
    <w:abstractNumId w:val="35"/>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37EF9"/>
    <w:rsid w:val="00AC5C7E"/>
    <w:rsid w:val="00CB21A3"/>
    <w:rsid w:val="00F37E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38AAD"/>
  <w15:docId w15:val="{1BB213EA-703E-4C3F-B056-92A1E6F6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Textbody"/>
    <w:uiPriority w:val="9"/>
    <w:qFormat/>
    <w:pPr>
      <w:outlineLvl w:val="0"/>
    </w:pPr>
    <w:rPr>
      <w:b/>
      <w:bCs/>
      <w:sz w:val="32"/>
      <w:szCs w:val="36"/>
    </w:rPr>
  </w:style>
  <w:style w:type="paragraph" w:styleId="2">
    <w:name w:val="heading 2"/>
    <w:basedOn w:val="Standard"/>
    <w:next w:val="Textbody"/>
    <w:uiPriority w:val="9"/>
    <w:semiHidden/>
    <w:unhideWhenUsed/>
    <w:qFormat/>
    <w:pPr>
      <w:outlineLvl w:val="1"/>
    </w:pPr>
    <w:rPr>
      <w:b/>
      <w:bCs/>
      <w:sz w:val="32"/>
      <w:szCs w:val="32"/>
    </w:rPr>
  </w:style>
  <w:style w:type="paragraph" w:styleId="3">
    <w:name w:val="heading 3"/>
    <w:basedOn w:val="Standard"/>
    <w:next w:val="Textbody"/>
    <w:uiPriority w:val="9"/>
    <w:semiHidden/>
    <w:unhideWhenUsed/>
    <w:qFormat/>
    <w:pPr>
      <w:outlineLvl w:val="2"/>
    </w:pPr>
    <w:rPr>
      <w:b/>
      <w:bCs/>
      <w:sz w:val="32"/>
      <w:szCs w:val="28"/>
    </w:rPr>
  </w:style>
  <w:style w:type="paragraph" w:styleId="4">
    <w:name w:val="heading 4"/>
    <w:basedOn w:val="Standard"/>
    <w:next w:val="Textbody"/>
    <w:uiPriority w:val="9"/>
    <w:semiHidden/>
    <w:unhideWhenUsed/>
    <w:qFormat/>
    <w:pPr>
      <w:outlineLvl w:val="3"/>
    </w:pPr>
    <w:rPr>
      <w:b/>
      <w:bCs/>
      <w:iCs/>
      <w:sz w:val="32"/>
      <w:szCs w:val="27"/>
    </w:rPr>
  </w:style>
  <w:style w:type="paragraph" w:styleId="5">
    <w:name w:val="heading 5"/>
    <w:basedOn w:val="Standard"/>
    <w:next w:val="Textbody"/>
    <w:uiPriority w:val="9"/>
    <w:semiHidden/>
    <w:unhideWhenUsed/>
    <w:qFormat/>
    <w:pPr>
      <w:outlineLvl w:val="4"/>
    </w:pPr>
    <w:rPr>
      <w:b/>
      <w:bCs/>
      <w:sz w:val="32"/>
    </w:rPr>
  </w:style>
  <w:style w:type="paragraph" w:styleId="6">
    <w:name w:val="heading 6"/>
    <w:basedOn w:val="Standard"/>
    <w:next w:val="Textbody"/>
    <w:uiPriority w:val="9"/>
    <w:semiHidden/>
    <w:unhideWhenUsed/>
    <w:qFormat/>
    <w:pPr>
      <w:outlineLvl w:val="5"/>
    </w:pPr>
    <w:rPr>
      <w:b/>
      <w:bCs/>
      <w:iCs/>
      <w:sz w:val="32"/>
    </w:rPr>
  </w:style>
  <w:style w:type="paragraph" w:styleId="7">
    <w:name w:val="heading 7"/>
    <w:basedOn w:val="Standard"/>
    <w:next w:val="Textbody"/>
    <w:pPr>
      <w:spacing w:before="60" w:after="60"/>
      <w:outlineLvl w:val="6"/>
    </w:pPr>
    <w:rPr>
      <w:b/>
      <w:bCs/>
      <w:sz w:val="26"/>
      <w:szCs w:val="22"/>
    </w:rPr>
  </w:style>
  <w:style w:type="paragraph" w:styleId="8">
    <w:name w:val="heading 8"/>
    <w:basedOn w:val="Standard"/>
    <w:next w:val="Textbody"/>
    <w:pPr>
      <w:spacing w:before="60" w:after="60"/>
      <w:outlineLvl w:val="7"/>
    </w:pPr>
    <w:rPr>
      <w:b/>
      <w:bCs/>
      <w:i/>
      <w:iCs/>
      <w:sz w:val="26"/>
      <w:szCs w:val="22"/>
    </w:rPr>
  </w:style>
  <w:style w:type="paragraph" w:styleId="9">
    <w:name w:val="heading 9"/>
    <w:basedOn w:val="Standard"/>
    <w:next w:val="Textbody"/>
    <w:pPr>
      <w:spacing w:before="60" w:after="60"/>
      <w:outlineLvl w:val="8"/>
    </w:pPr>
    <w:rPr>
      <w:b/>
      <w:bCs/>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a5">
    <w:name w:val="Title"/>
    <w:basedOn w:val="Standard"/>
    <w:next w:val="Textbody"/>
    <w:uiPriority w:val="10"/>
    <w:qFormat/>
    <w:pPr>
      <w:jc w:val="center"/>
    </w:pPr>
    <w:rPr>
      <w:b/>
      <w:bCs/>
      <w:sz w:val="56"/>
      <w:szCs w:val="56"/>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styleId="a6">
    <w:name w:val="Quote"/>
    <w:basedOn w:val="Standard"/>
    <w:pPr>
      <w:spacing w:after="283"/>
      <w:ind w:left="567" w:right="567"/>
    </w:pPr>
  </w:style>
  <w:style w:type="paragraph" w:styleId="a7">
    <w:name w:val="Subtitle"/>
    <w:basedOn w:val="Standard"/>
    <w:next w:val="Textbody"/>
    <w:uiPriority w:val="11"/>
    <w:qFormat/>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20"/>
    <w:autoRedefine/>
  </w:style>
  <w:style w:type="paragraph" w:customStyle="1" w:styleId="List1">
    <w:name w:val="List 1"/>
    <w:basedOn w:val="a3"/>
    <w:pPr>
      <w:spacing w:after="120"/>
      <w:ind w:left="360" w:hanging="360"/>
    </w:pPr>
  </w:style>
  <w:style w:type="paragraph" w:styleId="20">
    <w:name w:val="List 2"/>
    <w:basedOn w:val="a3"/>
    <w:autoRedefine/>
  </w:style>
  <w:style w:type="paragraph" w:customStyle="1" w:styleId="List1End">
    <w:name w:val="List 1 End"/>
    <w:basedOn w:val="a3"/>
    <w:next w:val="20"/>
  </w:style>
  <w:style w:type="paragraph" w:styleId="a8">
    <w:name w:val="List Continue"/>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Standard"/>
    <w:pPr>
      <w:suppressLineNumbers/>
    </w:pPr>
    <w:rPr>
      <w:b/>
      <w:bCs/>
      <w:szCs w:val="32"/>
    </w:rPr>
  </w:style>
  <w:style w:type="paragraph" w:customStyle="1" w:styleId="TableHeading">
    <w:name w:val="Table Heading"/>
    <w:basedOn w:val="TableContents"/>
    <w:pPr>
      <w:jc w:val="center"/>
    </w:pPr>
    <w:rPr>
      <w:b/>
      <w:bCs/>
    </w:rPr>
  </w:style>
  <w:style w:type="paragraph" w:styleId="30">
    <w:name w:val="List Bullet 3"/>
    <w:basedOn w:val="a3"/>
    <w:pPr>
      <w:spacing w:after="120"/>
      <w:ind w:left="720" w:hanging="360"/>
    </w:pPr>
  </w:style>
  <w:style w:type="paragraph" w:customStyle="1" w:styleId="List2Start">
    <w:name w:val="List 2 Start"/>
    <w:basedOn w:val="a3"/>
    <w:next w:val="30"/>
    <w:pPr>
      <w:spacing w:before="240" w:after="120"/>
      <w:ind w:left="720" w:hanging="360"/>
    </w:pPr>
  </w:style>
  <w:style w:type="paragraph" w:styleId="32">
    <w:name w:val="List 3"/>
    <w:basedOn w:val="a3"/>
    <w:pPr>
      <w:spacing w:after="120"/>
      <w:ind w:left="360" w:hanging="360"/>
    </w:pPr>
  </w:style>
  <w:style w:type="paragraph" w:customStyle="1" w:styleId="Numbering1Start">
    <w:name w:val="Numbering 1 Start"/>
    <w:basedOn w:val="a3"/>
    <w:next w:val="32"/>
    <w:pPr>
      <w:spacing w:before="240" w:after="120"/>
      <w:ind w:left="360" w:hanging="360"/>
    </w:pPr>
  </w:style>
  <w:style w:type="paragraph" w:customStyle="1" w:styleId="Numbering1">
    <w:name w:val="Numbering 1"/>
    <w:basedOn w:val="a3"/>
    <w:pPr>
      <w:spacing w:after="120"/>
      <w:ind w:left="360" w:hanging="360"/>
    </w:pPr>
  </w:style>
  <w:style w:type="paragraph" w:customStyle="1" w:styleId="List2End">
    <w:name w:val="List 2 End"/>
    <w:basedOn w:val="a3"/>
    <w:next w:val="30"/>
    <w:pPr>
      <w:spacing w:after="240"/>
      <w:ind w:left="720" w:hanging="360"/>
    </w:pPr>
  </w:style>
  <w:style w:type="paragraph" w:styleId="22">
    <w:name w:val="List Continue 2"/>
    <w:basedOn w:val="a3"/>
    <w:pPr>
      <w:spacing w:after="120"/>
      <w:ind w:left="720"/>
    </w:pPr>
  </w:style>
  <w:style w:type="paragraph" w:styleId="40">
    <w:name w:val="List Bullet 4"/>
    <w:basedOn w:val="a3"/>
    <w:pPr>
      <w:spacing w:after="120"/>
      <w:ind w:left="1080" w:hanging="360"/>
    </w:pPr>
  </w:style>
  <w:style w:type="paragraph" w:customStyle="1" w:styleId="List3Start">
    <w:name w:val="List 3 Start"/>
    <w:basedOn w:val="a3"/>
    <w:next w:val="40"/>
    <w:pPr>
      <w:spacing w:before="240" w:after="120"/>
      <w:ind w:left="1080" w:hanging="360"/>
    </w:pPr>
  </w:style>
  <w:style w:type="paragraph" w:customStyle="1" w:styleId="List3End">
    <w:name w:val="List 3 End"/>
    <w:basedOn w:val="a3"/>
    <w:next w:val="40"/>
    <w:pPr>
      <w:spacing w:after="240"/>
      <w:ind w:left="1080" w:hanging="360"/>
    </w:pPr>
  </w:style>
  <w:style w:type="paragraph" w:styleId="33">
    <w:name w:val="List Continue 3"/>
    <w:basedOn w:val="a3"/>
    <w:pPr>
      <w:spacing w:after="120"/>
      <w:ind w:left="1080"/>
    </w:pPr>
  </w:style>
  <w:style w:type="paragraph" w:styleId="50">
    <w:name w:val="List Bullet 5"/>
    <w:basedOn w:val="a3"/>
    <w:pPr>
      <w:spacing w:after="120"/>
      <w:ind w:left="1440" w:hanging="360"/>
    </w:pPr>
  </w:style>
  <w:style w:type="paragraph" w:customStyle="1" w:styleId="List4Start">
    <w:name w:val="List 4 Start"/>
    <w:basedOn w:val="a3"/>
    <w:next w:val="50"/>
    <w:pPr>
      <w:spacing w:before="240" w:after="120"/>
      <w:ind w:left="1440" w:hanging="360"/>
    </w:pPr>
  </w:style>
  <w:style w:type="paragraph" w:styleId="42">
    <w:name w:val="List 4"/>
    <w:basedOn w:val="a3"/>
    <w:pPr>
      <w:spacing w:after="120"/>
      <w:ind w:left="1440" w:hanging="360"/>
    </w:pPr>
  </w:style>
  <w:style w:type="paragraph" w:customStyle="1" w:styleId="List4End">
    <w:name w:val="List 4 End"/>
    <w:basedOn w:val="a3"/>
    <w:next w:val="50"/>
    <w:pPr>
      <w:spacing w:after="240"/>
      <w:ind w:left="1440" w:hanging="360"/>
    </w:pPr>
  </w:style>
  <w:style w:type="paragraph" w:styleId="43">
    <w:name w:val="List Continue 4"/>
    <w:basedOn w:val="a3"/>
    <w:pPr>
      <w:spacing w:after="120"/>
      <w:ind w:left="1440"/>
    </w:pPr>
  </w:style>
  <w:style w:type="paragraph" w:styleId="a9">
    <w:name w:val="List Number"/>
    <w:basedOn w:val="a3"/>
    <w:pPr>
      <w:spacing w:after="120"/>
      <w:ind w:left="1800" w:hanging="360"/>
    </w:pPr>
  </w:style>
  <w:style w:type="paragraph" w:customStyle="1" w:styleId="List5Start">
    <w:name w:val="List 5 Start"/>
    <w:basedOn w:val="a3"/>
    <w:next w:val="a9"/>
    <w:pPr>
      <w:spacing w:before="240" w:after="120"/>
      <w:ind w:left="1800" w:hanging="360"/>
    </w:pPr>
  </w:style>
  <w:style w:type="paragraph" w:styleId="52">
    <w:name w:val="List 5"/>
    <w:basedOn w:val="a3"/>
    <w:pPr>
      <w:spacing w:after="120"/>
      <w:ind w:left="1800" w:hanging="360"/>
    </w:pPr>
  </w:style>
  <w:style w:type="paragraph" w:customStyle="1" w:styleId="List5End">
    <w:name w:val="List 5 End"/>
    <w:basedOn w:val="a3"/>
    <w:next w:val="a9"/>
    <w:pPr>
      <w:spacing w:after="240"/>
      <w:ind w:left="1800" w:hanging="360"/>
    </w:pPr>
  </w:style>
  <w:style w:type="paragraph" w:styleId="53">
    <w:name w:val="List Continue 5"/>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Standard"/>
    <w:pPr>
      <w:suppressLineNumbers/>
    </w:pPr>
    <w:rPr>
      <w:b/>
      <w:bCs/>
      <w:sz w:val="32"/>
      <w:szCs w:val="32"/>
    </w:rPr>
  </w:style>
  <w:style w:type="paragraph" w:customStyle="1" w:styleId="Numbering1End">
    <w:name w:val="Numbering 1 End"/>
    <w:basedOn w:val="a3"/>
    <w:next w:val="32"/>
    <w:pPr>
      <w:spacing w:after="240"/>
      <w:ind w:left="360" w:hanging="360"/>
    </w:pPr>
  </w:style>
  <w:style w:type="paragraph" w:customStyle="1" w:styleId="Numbering1Cont">
    <w:name w:val="Numbering 1 Cont."/>
    <w:basedOn w:val="a3"/>
    <w:pPr>
      <w:spacing w:after="120"/>
      <w:ind w:left="360"/>
    </w:pPr>
  </w:style>
  <w:style w:type="paragraph" w:styleId="23">
    <w:name w:val="List Number 2"/>
    <w:basedOn w:val="a3"/>
    <w:pPr>
      <w:spacing w:after="120"/>
      <w:ind w:left="720" w:hanging="360"/>
    </w:pPr>
  </w:style>
  <w:style w:type="paragraph" w:customStyle="1" w:styleId="Numbering2Start">
    <w:name w:val="Numbering 2 Start"/>
    <w:basedOn w:val="a3"/>
    <w:next w:val="23"/>
    <w:pPr>
      <w:spacing w:before="240" w:after="120"/>
      <w:ind w:left="720" w:hanging="360"/>
    </w:pPr>
  </w:style>
  <w:style w:type="paragraph" w:customStyle="1" w:styleId="Numbering2">
    <w:name w:val="Numbering 2"/>
    <w:basedOn w:val="a3"/>
    <w:pPr>
      <w:spacing w:after="120"/>
      <w:ind w:left="720" w:hanging="360"/>
    </w:pPr>
  </w:style>
  <w:style w:type="paragraph" w:customStyle="1" w:styleId="Numbering2End">
    <w:name w:val="Numbering 2 End"/>
    <w:basedOn w:val="a3"/>
    <w:next w:val="23"/>
    <w:pPr>
      <w:spacing w:after="240"/>
      <w:ind w:left="720" w:hanging="360"/>
    </w:pPr>
  </w:style>
  <w:style w:type="paragraph" w:customStyle="1" w:styleId="Numbering2Cont">
    <w:name w:val="Numbering 2 Cont."/>
    <w:basedOn w:val="a3"/>
    <w:pPr>
      <w:spacing w:after="120"/>
      <w:ind w:left="720"/>
    </w:pPr>
  </w:style>
  <w:style w:type="paragraph" w:styleId="34">
    <w:name w:val="List Number 3"/>
    <w:basedOn w:val="a3"/>
    <w:pPr>
      <w:spacing w:after="120"/>
      <w:ind w:left="1080" w:hanging="360"/>
    </w:pPr>
  </w:style>
  <w:style w:type="paragraph" w:customStyle="1" w:styleId="Numbering3Start">
    <w:name w:val="Numbering 3 Start"/>
    <w:basedOn w:val="a3"/>
    <w:next w:val="34"/>
    <w:pPr>
      <w:spacing w:before="240" w:after="120"/>
      <w:ind w:left="1080" w:hanging="360"/>
    </w:pPr>
  </w:style>
  <w:style w:type="paragraph" w:customStyle="1" w:styleId="Numbering3">
    <w:name w:val="Numbering 3"/>
    <w:basedOn w:val="a3"/>
    <w:pPr>
      <w:spacing w:after="120"/>
      <w:ind w:left="1080" w:hanging="360"/>
    </w:pPr>
  </w:style>
  <w:style w:type="paragraph" w:customStyle="1" w:styleId="Numbering3End">
    <w:name w:val="Numbering 3 End"/>
    <w:basedOn w:val="a3"/>
    <w:next w:val="34"/>
    <w:pPr>
      <w:spacing w:after="240"/>
      <w:ind w:left="1080" w:hanging="360"/>
    </w:pPr>
  </w:style>
  <w:style w:type="paragraph" w:customStyle="1" w:styleId="Numbering3Cont">
    <w:name w:val="Numbering 3 Cont."/>
    <w:basedOn w:val="a3"/>
    <w:pPr>
      <w:spacing w:after="120"/>
      <w:ind w:left="1080"/>
    </w:pPr>
  </w:style>
  <w:style w:type="paragraph" w:styleId="44">
    <w:name w:val="List Number 4"/>
    <w:basedOn w:val="a3"/>
    <w:pPr>
      <w:spacing w:after="120"/>
      <w:ind w:left="1440" w:hanging="360"/>
    </w:pPr>
  </w:style>
  <w:style w:type="paragraph" w:customStyle="1" w:styleId="Numbering4Start">
    <w:name w:val="Numbering 4 Start"/>
    <w:basedOn w:val="a3"/>
    <w:next w:val="44"/>
    <w:pPr>
      <w:spacing w:before="240" w:after="120"/>
      <w:ind w:left="1440" w:hanging="360"/>
    </w:pPr>
  </w:style>
  <w:style w:type="paragraph" w:customStyle="1" w:styleId="Numbering4">
    <w:name w:val="Numbering 4"/>
    <w:basedOn w:val="a3"/>
    <w:pPr>
      <w:spacing w:after="120"/>
      <w:ind w:left="1440" w:hanging="360"/>
    </w:pPr>
  </w:style>
  <w:style w:type="paragraph" w:customStyle="1" w:styleId="Numbering4End">
    <w:name w:val="Numbering 4 End"/>
    <w:basedOn w:val="a3"/>
    <w:next w:val="44"/>
    <w:pPr>
      <w:spacing w:after="240"/>
      <w:ind w:left="1440" w:hanging="360"/>
    </w:pPr>
  </w:style>
  <w:style w:type="paragraph" w:customStyle="1" w:styleId="Numbering4Cont">
    <w:name w:val="Numbering 4 Cont."/>
    <w:basedOn w:val="a3"/>
    <w:pPr>
      <w:spacing w:after="120"/>
      <w:ind w:left="1440"/>
    </w:pPr>
  </w:style>
  <w:style w:type="paragraph" w:styleId="54">
    <w:name w:val="List Number 5"/>
    <w:basedOn w:val="a3"/>
    <w:pPr>
      <w:spacing w:after="120"/>
      <w:ind w:left="1800" w:hanging="360"/>
    </w:pPr>
  </w:style>
  <w:style w:type="paragraph" w:customStyle="1" w:styleId="Numbering5Start">
    <w:name w:val="Numbering 5 Start"/>
    <w:basedOn w:val="a3"/>
    <w:next w:val="54"/>
    <w:pPr>
      <w:spacing w:before="240" w:after="120"/>
      <w:ind w:left="1800" w:hanging="360"/>
    </w:pPr>
  </w:style>
  <w:style w:type="paragraph" w:customStyle="1" w:styleId="Numbering5">
    <w:name w:val="Numbering 5"/>
    <w:basedOn w:val="a3"/>
    <w:pPr>
      <w:spacing w:after="120"/>
      <w:ind w:left="1800" w:hanging="360"/>
    </w:pPr>
  </w:style>
  <w:style w:type="paragraph" w:customStyle="1" w:styleId="Numbering5End">
    <w:name w:val="Numbering 5 End"/>
    <w:basedOn w:val="a3"/>
    <w:next w:val="54"/>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Standard"/>
    <w:pPr>
      <w:suppressLineNumbers/>
    </w:pPr>
    <w:rPr>
      <w:b/>
      <w:bCs/>
      <w:sz w:val="32"/>
      <w:szCs w:val="32"/>
    </w:rPr>
  </w:style>
  <w:style w:type="paragraph" w:styleId="11">
    <w:name w:val="index 1"/>
    <w:basedOn w:val="Index"/>
  </w:style>
  <w:style w:type="paragraph" w:styleId="24">
    <w:name w:val="index 2"/>
    <w:basedOn w:val="Index"/>
    <w:pPr>
      <w:ind w:left="283"/>
    </w:pPr>
  </w:style>
  <w:style w:type="paragraph" w:styleId="35">
    <w:name w:val="index 3"/>
    <w:basedOn w:val="Index"/>
    <w:pPr>
      <w:ind w:left="566"/>
    </w:pPr>
  </w:style>
  <w:style w:type="paragraph" w:customStyle="1" w:styleId="IndexSeparator">
    <w:name w:val="Index Separator"/>
    <w:basedOn w:val="Index"/>
  </w:style>
  <w:style w:type="paragraph" w:styleId="aa">
    <w:name w:val="index heading"/>
    <w:basedOn w:val="Standard"/>
    <w:pPr>
      <w:suppressLineNumbers/>
    </w:pPr>
    <w:rPr>
      <w:b/>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styleId="ab">
    <w:name w:val="Body Text Indent"/>
    <w:basedOn w:val="Textbody"/>
    <w:pPr>
      <w:ind w:firstLine="283"/>
    </w:pPr>
  </w:style>
  <w:style w:type="paragraph" w:customStyle="1" w:styleId="Bibliography1">
    <w:name w:val="Bibliography 1"/>
    <w:basedOn w:val="Index"/>
    <w:pPr>
      <w:tabs>
        <w:tab w:val="right" w:leader="dot" w:pos="9638"/>
      </w:tabs>
    </w:pPr>
  </w:style>
  <w:style w:type="paragraph" w:styleId="ac">
    <w:name w:val="table of authorities"/>
    <w:basedOn w:val="Standard"/>
    <w:pPr>
      <w:suppressLineNumbers/>
    </w:pPr>
    <w:rPr>
      <w:b/>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Standard"/>
    <w:pPr>
      <w:suppressLineNumbers/>
    </w:pPr>
    <w:rPr>
      <w:b/>
      <w:bCs/>
      <w:sz w:val="32"/>
      <w:szCs w:val="32"/>
    </w:rPr>
  </w:style>
  <w:style w:type="paragraph" w:styleId="ad">
    <w:name w:val="Salutation"/>
    <w:basedOn w:val="Standard"/>
    <w:pPr>
      <w:suppressLineNumbers/>
    </w:pPr>
  </w:style>
  <w:style w:type="paragraph" w:styleId="ae">
    <w:name w:val="Signature"/>
    <w:basedOn w:val="Standard"/>
    <w:pPr>
      <w:suppressLineNumbers/>
    </w:pPr>
  </w:style>
  <w:style w:type="paragraph" w:styleId="af">
    <w:name w:val="table of figures"/>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styleId="af0">
    <w:name w:val="annotation text"/>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styleId="af1">
    <w:name w:val="envelope address"/>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f2">
    <w:name w:val="footer"/>
    <w:basedOn w:val="Standard"/>
    <w:pPr>
      <w:suppressLineNumbers/>
      <w:tabs>
        <w:tab w:val="center" w:pos="4819"/>
        <w:tab w:val="right" w:pos="9638"/>
      </w:tabs>
      <w:jc w:val="center"/>
    </w:pPr>
    <w:rPr>
      <w:sz w:val="24"/>
    </w:rPr>
  </w:style>
  <w:style w:type="paragraph" w:styleId="af3">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styleId="af4">
    <w:name w:val="envelope return"/>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styleId="af5">
    <w:name w:val="toa heading"/>
    <w:basedOn w:val="Standard"/>
    <w:pPr>
      <w:suppressLineNumbers/>
      <w:spacing w:after="113" w:line="276" w:lineRule="auto"/>
      <w:jc w:val="center"/>
    </w:pPr>
    <w:rPr>
      <w:b/>
      <w:bCs/>
      <w:sz w:val="40"/>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Standard"/>
    <w:next w:val="Textbody"/>
    <w:pPr>
      <w:tabs>
        <w:tab w:val="left" w:pos="3168"/>
      </w:tabs>
      <w:spacing w:before="60" w:after="60"/>
      <w:ind w:left="1584" w:hanging="1584"/>
      <w:outlineLvl w:val="8"/>
    </w:pPr>
    <w:rPr>
      <w:b/>
      <w:bCs/>
      <w:sz w:val="24"/>
      <w:szCs w:val="21"/>
    </w:rPr>
  </w:style>
  <w:style w:type="paragraph" w:customStyle="1" w:styleId="DocumentMap">
    <w:name w:val="DocumentMap"/>
    <w:pPr>
      <w:widowControl/>
      <w:suppressAutoHyphens/>
    </w:pPr>
    <w:rPr>
      <w:rFonts w:cs="Times New Roman"/>
      <w:sz w:val="20"/>
      <w:szCs w:val="20"/>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12">
    <w:name w:val="引文1"/>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f6">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13">
    <w:name w:val="項目符號1"/>
    <w:rPr>
      <w:rFonts w:ascii="OpenSymbol" w:eastAsia="OpenSymbol" w:hAnsi="OpenSymbol" w:cs="OpenSymbol"/>
    </w:rPr>
  </w:style>
  <w:style w:type="character" w:customStyle="1" w:styleId="Captioncharacters">
    <w:name w:val="Caption characters"/>
  </w:style>
  <w:style w:type="character" w:customStyle="1" w:styleId="af7">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List11">
    <w:name w:val="List 1_1"/>
    <w:basedOn w:val="a2"/>
    <w:pPr>
      <w:numPr>
        <w:numId w:val="1"/>
      </w:numPr>
    </w:pPr>
  </w:style>
  <w:style w:type="numbering" w:customStyle="1" w:styleId="NoList">
    <w:name w:val="No List"/>
    <w:basedOn w:val="a2"/>
    <w:pPr>
      <w:numPr>
        <w:numId w:val="2"/>
      </w:numPr>
    </w:pPr>
  </w:style>
  <w:style w:type="numbering" w:customStyle="1" w:styleId="21">
    <w:name w:val="清單 21"/>
    <w:basedOn w:val="a2"/>
    <w:pPr>
      <w:numPr>
        <w:numId w:val="3"/>
      </w:numPr>
    </w:pPr>
  </w:style>
  <w:style w:type="numbering" w:customStyle="1" w:styleId="31">
    <w:name w:val="清單 31"/>
    <w:basedOn w:val="a2"/>
    <w:pPr>
      <w:numPr>
        <w:numId w:val="4"/>
      </w:numPr>
    </w:pPr>
  </w:style>
  <w:style w:type="numbering" w:customStyle="1" w:styleId="41">
    <w:name w:val="清單 41"/>
    <w:basedOn w:val="a2"/>
    <w:pPr>
      <w:numPr>
        <w:numId w:val="5"/>
      </w:numPr>
    </w:pPr>
  </w:style>
  <w:style w:type="numbering" w:customStyle="1" w:styleId="51">
    <w:name w:val="清單 51"/>
    <w:basedOn w:val="a2"/>
    <w:pPr>
      <w:numPr>
        <w:numId w:val="6"/>
      </w:numPr>
    </w:pPr>
  </w:style>
  <w:style w:type="numbering" w:customStyle="1" w:styleId="Numbering11">
    <w:name w:val="Numbering 1_1"/>
    <w:basedOn w:val="a2"/>
    <w:pPr>
      <w:numPr>
        <w:numId w:val="7"/>
      </w:numPr>
    </w:pPr>
  </w:style>
  <w:style w:type="numbering" w:customStyle="1" w:styleId="Numbering21">
    <w:name w:val="Numbering 2_1"/>
    <w:basedOn w:val="a2"/>
    <w:pPr>
      <w:numPr>
        <w:numId w:val="8"/>
      </w:numPr>
    </w:pPr>
  </w:style>
  <w:style w:type="numbering" w:customStyle="1" w:styleId="Numbering31">
    <w:name w:val="Numbering 3_1"/>
    <w:basedOn w:val="a2"/>
    <w:pPr>
      <w:numPr>
        <w:numId w:val="9"/>
      </w:numPr>
    </w:pPr>
  </w:style>
  <w:style w:type="numbering" w:customStyle="1" w:styleId="Numbering41">
    <w:name w:val="Numbering 4_1"/>
    <w:basedOn w:val="a2"/>
    <w:pPr>
      <w:numPr>
        <w:numId w:val="10"/>
      </w:numPr>
    </w:pPr>
  </w:style>
  <w:style w:type="numbering" w:customStyle="1" w:styleId="Numbering51">
    <w:name w:val="Numbering 5_1"/>
    <w:basedOn w:val="a2"/>
    <w:pPr>
      <w:numPr>
        <w:numId w:val="11"/>
      </w:numPr>
    </w:pPr>
  </w:style>
  <w:style w:type="numbering" w:customStyle="1" w:styleId="12PT--11AA0">
    <w:name w:val="編號12PT -- 一、 (一)  1、 (1)  A、 (A)"/>
    <w:basedOn w:val="a2"/>
    <w:pPr>
      <w:numPr>
        <w:numId w:val="12"/>
      </w:numPr>
    </w:pPr>
  </w:style>
  <w:style w:type="numbering" w:customStyle="1" w:styleId="16PT--11AA0">
    <w:name w:val="編號16PT -- 一、  (一)   1、  (1)   A、  (A)"/>
    <w:basedOn w:val="a2"/>
    <w:pPr>
      <w:numPr>
        <w:numId w:val="13"/>
      </w:numPr>
    </w:pPr>
  </w:style>
  <w:style w:type="numbering" w:customStyle="1" w:styleId="14PT--11AA1">
    <w:name w:val="編號14PT -- 一、  (一)   1、  (1)   A、  (A)"/>
    <w:basedOn w:val="a2"/>
    <w:pPr>
      <w:numPr>
        <w:numId w:val="14"/>
      </w:numPr>
    </w:pPr>
  </w:style>
  <w:style w:type="numbering" w:customStyle="1" w:styleId="12PT--11AAaa0">
    <w:name w:val="編號12PT -- 1、 (1)  A、 (A)  a、 (a)"/>
    <w:basedOn w:val="a2"/>
    <w:pPr>
      <w:numPr>
        <w:numId w:val="15"/>
      </w:numPr>
    </w:pPr>
  </w:style>
  <w:style w:type="numbering" w:customStyle="1" w:styleId="14PT--11AAaa">
    <w:name w:val="編號14PT -- 1、  (1)   A、  (A)   a、  (a)"/>
    <w:basedOn w:val="a2"/>
    <w:pPr>
      <w:numPr>
        <w:numId w:val="16"/>
      </w:numPr>
    </w:pPr>
  </w:style>
  <w:style w:type="numbering" w:customStyle="1" w:styleId="14PT--1AAa">
    <w:name w:val="編號14PT -- (1)  ①  A.  (A)   Ⓐ  a."/>
    <w:basedOn w:val="a2"/>
    <w:pPr>
      <w:numPr>
        <w:numId w:val="17"/>
      </w:numPr>
    </w:pPr>
  </w:style>
  <w:style w:type="numbering" w:customStyle="1" w:styleId="12PT--11AAa">
    <w:name w:val="編號12PT -- (一)  1、 (1)  A、 (A)  a、"/>
    <w:basedOn w:val="a2"/>
    <w:pPr>
      <w:numPr>
        <w:numId w:val="18"/>
      </w:numPr>
    </w:pPr>
  </w:style>
  <w:style w:type="numbering" w:customStyle="1" w:styleId="16PT--11AAa">
    <w:name w:val="編號16PT -- (一)   1、  (1)   A、  (A)   a、"/>
    <w:basedOn w:val="a2"/>
    <w:pPr>
      <w:numPr>
        <w:numId w:val="19"/>
      </w:numPr>
    </w:pPr>
  </w:style>
  <w:style w:type="numbering" w:customStyle="1" w:styleId="16PT--11A">
    <w:name w:val="編號16PT -- 壹、  一、  (一)   1、  (1)   A、"/>
    <w:basedOn w:val="a2"/>
    <w:pPr>
      <w:numPr>
        <w:numId w:val="20"/>
      </w:numPr>
    </w:pPr>
  </w:style>
  <w:style w:type="numbering" w:customStyle="1" w:styleId="14PT--11A0">
    <w:name w:val="編號14PT -- 壹、  一、  (一)   1、  (1)   A、"/>
    <w:basedOn w:val="a2"/>
    <w:pPr>
      <w:numPr>
        <w:numId w:val="21"/>
      </w:numPr>
    </w:pPr>
  </w:style>
  <w:style w:type="numbering" w:customStyle="1" w:styleId="14PT--11AAa">
    <w:name w:val="編號14PT -- (一)   1、  (1)   A、  (A)   a、"/>
    <w:basedOn w:val="a2"/>
    <w:pPr>
      <w:numPr>
        <w:numId w:val="22"/>
      </w:numPr>
    </w:pPr>
  </w:style>
  <w:style w:type="numbering" w:customStyle="1" w:styleId="16PT--11AAaa0">
    <w:name w:val="編號16PT -- 1、  (1)   A、  (A)   a、 (a)"/>
    <w:basedOn w:val="a2"/>
    <w:pPr>
      <w:numPr>
        <w:numId w:val="23"/>
      </w:numPr>
    </w:pPr>
  </w:style>
  <w:style w:type="numbering" w:customStyle="1" w:styleId="14PT--11AA0">
    <w:name w:val="編號14PT -- 1.  (1)  ①  A.  (A)  Ⓐ"/>
    <w:basedOn w:val="a2"/>
    <w:pPr>
      <w:numPr>
        <w:numId w:val="24"/>
      </w:numPr>
    </w:pPr>
  </w:style>
  <w:style w:type="numbering" w:customStyle="1" w:styleId="14PT--AAaa">
    <w:name w:val="編號14PT -- ①  A.  (A)   Ⓐ  a.   (a)"/>
    <w:basedOn w:val="a2"/>
    <w:pPr>
      <w:numPr>
        <w:numId w:val="25"/>
      </w:numPr>
    </w:pPr>
  </w:style>
  <w:style w:type="numbering" w:customStyle="1" w:styleId="12PT--11AAaa">
    <w:name w:val="編號12PT -- 1.  (1)  A.  (A)  a.  (a)"/>
    <w:basedOn w:val="a2"/>
    <w:pPr>
      <w:numPr>
        <w:numId w:val="26"/>
      </w:numPr>
    </w:pPr>
  </w:style>
  <w:style w:type="numbering" w:customStyle="1" w:styleId="12PT--11A0">
    <w:name w:val="編號12PT -- 壹、一、 (一)  1、 (1)  A、"/>
    <w:basedOn w:val="a2"/>
    <w:pPr>
      <w:numPr>
        <w:numId w:val="27"/>
      </w:numPr>
    </w:pPr>
  </w:style>
  <w:style w:type="numbering" w:customStyle="1" w:styleId="12PT--11A">
    <w:name w:val="編號12PT -- 壹、一、 (一)   1.  (1)   A."/>
    <w:basedOn w:val="a2"/>
    <w:pPr>
      <w:numPr>
        <w:numId w:val="28"/>
      </w:numPr>
    </w:pPr>
  </w:style>
  <w:style w:type="numbering" w:customStyle="1" w:styleId="12PT--11AAa0">
    <w:name w:val="編號12PT -- (一)  1.   (1)  A.   (A)  a."/>
    <w:basedOn w:val="a2"/>
    <w:pPr>
      <w:numPr>
        <w:numId w:val="29"/>
      </w:numPr>
    </w:pPr>
  </w:style>
  <w:style w:type="numbering" w:customStyle="1" w:styleId="12PT--11AA">
    <w:name w:val="編號12PT -- 一、 (一)  1.   (1)  A.   (A)"/>
    <w:basedOn w:val="a2"/>
    <w:pPr>
      <w:numPr>
        <w:numId w:val="30"/>
      </w:numPr>
    </w:pPr>
  </w:style>
  <w:style w:type="numbering" w:customStyle="1" w:styleId="14PT--11AAaa0">
    <w:name w:val="編號14PT -- 1.   (1)   A.   (A)   a.   (a)"/>
    <w:basedOn w:val="a2"/>
    <w:pPr>
      <w:numPr>
        <w:numId w:val="31"/>
      </w:numPr>
    </w:pPr>
  </w:style>
  <w:style w:type="numbering" w:customStyle="1" w:styleId="14PT--1AAaaa-1">
    <w:name w:val="編號14PT -- (1)  A.  (A)  a.   (a)   (a-1)"/>
    <w:basedOn w:val="a2"/>
    <w:pPr>
      <w:numPr>
        <w:numId w:val="32"/>
      </w:numPr>
    </w:pPr>
  </w:style>
  <w:style w:type="numbering" w:customStyle="1" w:styleId="14PT--11AAa0">
    <w:name w:val="編號14PT -- (一)   1.   (1)   A.   (A)   a."/>
    <w:basedOn w:val="a2"/>
    <w:pPr>
      <w:numPr>
        <w:numId w:val="33"/>
      </w:numPr>
    </w:pPr>
  </w:style>
  <w:style w:type="numbering" w:customStyle="1" w:styleId="14PT--11AA">
    <w:name w:val="編號14PT -- 一、  (一)   1.   (1)   A.   (A)"/>
    <w:basedOn w:val="a2"/>
    <w:pPr>
      <w:numPr>
        <w:numId w:val="34"/>
      </w:numPr>
    </w:pPr>
  </w:style>
  <w:style w:type="numbering" w:customStyle="1" w:styleId="14PT--11A">
    <w:name w:val="編號14PT -- 壹、  一、  (一)   1.  (1)   A."/>
    <w:basedOn w:val="a2"/>
    <w:pPr>
      <w:numPr>
        <w:numId w:val="35"/>
      </w:numPr>
    </w:pPr>
  </w:style>
  <w:style w:type="numbering" w:customStyle="1" w:styleId="16PT--11AAaa">
    <w:name w:val="編號16PT -- 1.     (1)   A.   (A)   a.    (a)"/>
    <w:basedOn w:val="a2"/>
    <w:pPr>
      <w:numPr>
        <w:numId w:val="36"/>
      </w:numPr>
    </w:pPr>
  </w:style>
  <w:style w:type="numbering" w:customStyle="1" w:styleId="16PT--11AAa0">
    <w:name w:val="編號16PT -- (一)   1.   (1)   A.  (A)   a."/>
    <w:basedOn w:val="a2"/>
    <w:pPr>
      <w:numPr>
        <w:numId w:val="37"/>
      </w:numPr>
    </w:pPr>
  </w:style>
  <w:style w:type="numbering" w:customStyle="1" w:styleId="16PT--11AA">
    <w:name w:val="編號16PT -- 一、  (一)   1.    (1)   A.    (A)"/>
    <w:basedOn w:val="a2"/>
    <w:pPr>
      <w:numPr>
        <w:numId w:val="38"/>
      </w:numPr>
    </w:pPr>
  </w:style>
  <w:style w:type="numbering" w:customStyle="1" w:styleId="16PT--11A0">
    <w:name w:val="編號16PT -- 壹、  一、  (一)   1.    (1)   A."/>
    <w:basedOn w:val="a2"/>
    <w:pPr>
      <w:numPr>
        <w:numId w:val="39"/>
      </w:numPr>
    </w:pPr>
  </w:style>
  <w:style w:type="numbering" w:customStyle="1" w:styleId="18PT--11AAaa0">
    <w:name w:val="編號18PT -- 1、  (1)   A、  (A)   a、 (a)"/>
    <w:basedOn w:val="a2"/>
    <w:pPr>
      <w:numPr>
        <w:numId w:val="40"/>
      </w:numPr>
    </w:pPr>
  </w:style>
  <w:style w:type="numbering" w:customStyle="1" w:styleId="18PT--11AAaa">
    <w:name w:val="編號18PT -- 1.     (1)   A.   (A)   a.    (a)"/>
    <w:basedOn w:val="a2"/>
    <w:pPr>
      <w:numPr>
        <w:numId w:val="41"/>
      </w:numPr>
    </w:pPr>
  </w:style>
  <w:style w:type="numbering" w:customStyle="1" w:styleId="18PT--11AAa">
    <w:name w:val="編號18PT -- (一)   1、  (1)   A、  (A)   a、"/>
    <w:basedOn w:val="a2"/>
    <w:pPr>
      <w:numPr>
        <w:numId w:val="42"/>
      </w:numPr>
    </w:pPr>
  </w:style>
  <w:style w:type="numbering" w:customStyle="1" w:styleId="18PT--11AAa0">
    <w:name w:val="編號18PT -- (一)   1.   (1)   A.  (A)   a."/>
    <w:basedOn w:val="a2"/>
    <w:pPr>
      <w:numPr>
        <w:numId w:val="43"/>
      </w:numPr>
    </w:pPr>
  </w:style>
  <w:style w:type="numbering" w:customStyle="1" w:styleId="18PT--11AA0">
    <w:name w:val="編號18PT -- 一、  (一)   1、  (1)   A、  (A)"/>
    <w:basedOn w:val="a2"/>
    <w:pPr>
      <w:numPr>
        <w:numId w:val="44"/>
      </w:numPr>
    </w:pPr>
  </w:style>
  <w:style w:type="numbering" w:customStyle="1" w:styleId="18PT--11AA">
    <w:name w:val="編號18PT -- 一、  (一)   1.    (1)   A.    (A)"/>
    <w:basedOn w:val="a2"/>
    <w:pPr>
      <w:numPr>
        <w:numId w:val="45"/>
      </w:numPr>
    </w:pPr>
  </w:style>
  <w:style w:type="numbering" w:customStyle="1" w:styleId="18PT--11A">
    <w:name w:val="編號18PT -- 壹、  一、  (一)   1、  (1)   A、"/>
    <w:basedOn w:val="a2"/>
    <w:pPr>
      <w:numPr>
        <w:numId w:val="46"/>
      </w:numPr>
    </w:pPr>
  </w:style>
  <w:style w:type="numbering" w:customStyle="1" w:styleId="18PT--11A0">
    <w:name w:val="編號18PT -- 壹、  一、  (一)   1.    (1)   A."/>
    <w:basedOn w:val="a2"/>
    <w:pPr>
      <w:numPr>
        <w:numId w:val="47"/>
      </w:numPr>
    </w:pPr>
  </w:style>
  <w:style w:type="numbering" w:customStyle="1" w:styleId="WWNum1">
    <w:name w:val="WWNum1"/>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林承臻</dc:creator>
  <cp:lastModifiedBy>Sung-Lin Tsai</cp:lastModifiedBy>
  <cp:revision>2</cp:revision>
  <cp:lastPrinted>2020-05-15T14:41:00Z</cp:lastPrinted>
  <dcterms:created xsi:type="dcterms:W3CDTF">2024-07-14T21:13:00Z</dcterms:created>
  <dcterms:modified xsi:type="dcterms:W3CDTF">2024-07-14T21:13:00Z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